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0E" w:rsidRDefault="0094260E" w:rsidP="0094260E">
      <w:pPr>
        <w:tabs>
          <w:tab w:val="left" w:pos="0"/>
        </w:tabs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Pr="00244A85">
        <w:rPr>
          <w:rFonts w:ascii="Arial" w:hAnsi="Arial" w:cs="Arial"/>
          <w:sz w:val="24"/>
          <w:szCs w:val="24"/>
          <w:lang w:val="mn-MN"/>
        </w:rPr>
        <w:t xml:space="preserve">Сонгуулийн </w:t>
      </w:r>
      <w:r>
        <w:rPr>
          <w:rFonts w:ascii="Arial" w:hAnsi="Arial" w:cs="Arial"/>
          <w:sz w:val="24"/>
          <w:szCs w:val="24"/>
          <w:lang w:val="mn-MN"/>
        </w:rPr>
        <w:t>ер</w:t>
      </w:r>
      <w:r w:rsidRPr="00244A85">
        <w:rPr>
          <w:rFonts w:ascii="Arial" w:hAnsi="Arial" w:cs="Arial"/>
          <w:sz w:val="24"/>
          <w:szCs w:val="24"/>
          <w:lang w:val="mn-MN"/>
        </w:rPr>
        <w:t xml:space="preserve">өнхий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244A85">
        <w:rPr>
          <w:rFonts w:ascii="Arial" w:hAnsi="Arial" w:cs="Arial"/>
          <w:sz w:val="24"/>
          <w:szCs w:val="24"/>
          <w:lang w:val="mn-MN"/>
        </w:rPr>
        <w:t>орооны</w:t>
      </w:r>
    </w:p>
    <w:p w:rsidR="0094260E" w:rsidRPr="00244A85" w:rsidRDefault="0094260E" w:rsidP="0094260E">
      <w:pPr>
        <w:tabs>
          <w:tab w:val="left" w:pos="0"/>
        </w:tabs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  <w:lang w:val="mn-MN"/>
        </w:rPr>
      </w:pPr>
      <w:r w:rsidRPr="00244A85">
        <w:rPr>
          <w:rFonts w:ascii="Arial" w:hAnsi="Arial" w:cs="Arial"/>
          <w:sz w:val="24"/>
          <w:szCs w:val="24"/>
          <w:lang w:val="mn-MN"/>
        </w:rPr>
        <w:t>20</w:t>
      </w:r>
      <w:r>
        <w:rPr>
          <w:rFonts w:ascii="Arial" w:hAnsi="Arial" w:cs="Arial"/>
          <w:sz w:val="24"/>
          <w:szCs w:val="24"/>
          <w:lang w:val="mn-MN"/>
        </w:rPr>
        <w:t>20</w:t>
      </w:r>
      <w:r w:rsidRPr="00244A85">
        <w:rPr>
          <w:rFonts w:ascii="Arial" w:hAnsi="Arial" w:cs="Arial"/>
          <w:sz w:val="24"/>
          <w:szCs w:val="24"/>
          <w:lang w:val="mn-MN"/>
        </w:rPr>
        <w:t xml:space="preserve"> оны </w:t>
      </w:r>
      <w:r>
        <w:rPr>
          <w:rFonts w:ascii="Arial" w:hAnsi="Arial" w:cs="Arial"/>
          <w:sz w:val="24"/>
          <w:szCs w:val="24"/>
          <w:lang w:val="mn-MN"/>
        </w:rPr>
        <w:t>...</w:t>
      </w:r>
      <w:r w:rsidRPr="00244A85">
        <w:rPr>
          <w:rFonts w:ascii="Arial" w:hAnsi="Arial" w:cs="Arial"/>
          <w:sz w:val="24"/>
          <w:szCs w:val="24"/>
          <w:lang w:val="mn-MN"/>
        </w:rPr>
        <w:t xml:space="preserve">.. </w:t>
      </w:r>
      <w:r>
        <w:rPr>
          <w:rFonts w:ascii="Arial" w:hAnsi="Arial" w:cs="Arial"/>
          <w:sz w:val="24"/>
          <w:szCs w:val="24"/>
          <w:lang w:val="mn-MN"/>
        </w:rPr>
        <w:t>дугаар</w:t>
      </w:r>
      <w:r w:rsidRPr="00244A85">
        <w:rPr>
          <w:rFonts w:ascii="Arial" w:hAnsi="Arial" w:cs="Arial"/>
          <w:sz w:val="24"/>
          <w:szCs w:val="24"/>
          <w:lang w:val="mn-MN"/>
        </w:rPr>
        <w:t xml:space="preserve"> сарын </w:t>
      </w:r>
      <w:r>
        <w:rPr>
          <w:rFonts w:ascii="Arial" w:hAnsi="Arial" w:cs="Arial"/>
          <w:sz w:val="24"/>
          <w:szCs w:val="24"/>
          <w:lang w:val="mn-MN"/>
        </w:rPr>
        <w:t>....</w:t>
      </w:r>
      <w:r w:rsidRPr="00244A85">
        <w:rPr>
          <w:rFonts w:ascii="Arial" w:hAnsi="Arial" w:cs="Arial"/>
          <w:sz w:val="24"/>
          <w:szCs w:val="24"/>
          <w:lang w:val="mn-MN"/>
        </w:rPr>
        <w:t>..-ны өдрийн</w:t>
      </w:r>
    </w:p>
    <w:p w:rsidR="0094260E" w:rsidRPr="00244A85" w:rsidRDefault="0094260E" w:rsidP="0094260E">
      <w:pPr>
        <w:tabs>
          <w:tab w:val="left" w:pos="0"/>
        </w:tabs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  <w:lang w:val="mn-MN"/>
        </w:rPr>
      </w:pPr>
      <w:r w:rsidRPr="00244A85">
        <w:rPr>
          <w:rFonts w:ascii="Arial" w:hAnsi="Arial" w:cs="Arial"/>
          <w:sz w:val="24"/>
          <w:szCs w:val="24"/>
          <w:lang w:val="mn-MN"/>
        </w:rPr>
        <w:t>... дугаар тогтоолын хавсралт</w:t>
      </w:r>
    </w:p>
    <w:p w:rsidR="0094260E" w:rsidRDefault="0094260E" w:rsidP="0094260E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:rsidR="0094260E" w:rsidRDefault="0094260E" w:rsidP="0094260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26F6">
        <w:rPr>
          <w:rFonts w:ascii="Arial" w:hAnsi="Arial" w:cs="Arial"/>
          <w:b/>
          <w:sz w:val="24"/>
          <w:szCs w:val="24"/>
          <w:lang w:val="mn-MN"/>
        </w:rPr>
        <w:t xml:space="preserve">ТӨРИЙН БУС БАЙГУУЛЛАГА </w:t>
      </w:r>
      <w:r w:rsidRPr="004E3B59">
        <w:rPr>
          <w:rFonts w:ascii="Arial" w:hAnsi="Arial" w:cs="Arial"/>
          <w:b/>
          <w:sz w:val="24"/>
          <w:szCs w:val="24"/>
          <w:lang w:val="mn-MN"/>
        </w:rPr>
        <w:t xml:space="preserve">СОНГУУЛИЙН </w:t>
      </w:r>
      <w:r>
        <w:rPr>
          <w:rFonts w:ascii="Arial" w:hAnsi="Arial" w:cs="Arial"/>
          <w:b/>
          <w:sz w:val="24"/>
          <w:szCs w:val="24"/>
          <w:lang w:val="mn-MN"/>
        </w:rPr>
        <w:t>ҮЙЛ АЖИЛЛАГААНД</w:t>
      </w:r>
    </w:p>
    <w:p w:rsidR="0094260E" w:rsidRPr="00F200E1" w:rsidRDefault="0094260E" w:rsidP="0094260E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26F6">
        <w:rPr>
          <w:rFonts w:ascii="Arial" w:hAnsi="Arial" w:cs="Arial"/>
          <w:b/>
          <w:sz w:val="24"/>
          <w:szCs w:val="24"/>
          <w:lang w:val="mn-MN"/>
        </w:rPr>
        <w:t xml:space="preserve">АЖИГЛАЛТ, </w:t>
      </w:r>
      <w:r>
        <w:rPr>
          <w:rFonts w:ascii="Arial" w:hAnsi="Arial" w:cs="Arial"/>
          <w:b/>
          <w:sz w:val="24"/>
          <w:szCs w:val="24"/>
          <w:lang w:val="mn-MN"/>
        </w:rPr>
        <w:t>ХӨНДЛӨНГИЙН ХЯНАЛТ ХИЙХ</w:t>
      </w:r>
      <w:r w:rsidRPr="00DC26F6">
        <w:rPr>
          <w:rFonts w:ascii="Arial" w:hAnsi="Arial" w:cs="Arial"/>
          <w:b/>
          <w:sz w:val="24"/>
          <w:szCs w:val="24"/>
          <w:lang w:val="mn-MN"/>
        </w:rPr>
        <w:t xml:space="preserve"> ЖУРАМ </w:t>
      </w:r>
    </w:p>
    <w:p w:rsidR="0094260E" w:rsidRPr="00F200E1" w:rsidRDefault="0094260E" w:rsidP="0094260E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mn-MN"/>
        </w:rPr>
      </w:pPr>
      <w:r w:rsidRPr="00F200E1">
        <w:rPr>
          <w:rFonts w:ascii="Arial" w:hAnsi="Arial" w:cs="Arial"/>
          <w:b/>
          <w:sz w:val="24"/>
          <w:szCs w:val="24"/>
          <w:lang w:val="mn-MN"/>
        </w:rPr>
        <w:t xml:space="preserve">Нэг. </w:t>
      </w:r>
      <w:r w:rsidRPr="00F200E1">
        <w:rPr>
          <w:rFonts w:ascii="Arial" w:hAnsi="Arial" w:cs="Arial"/>
          <w:b/>
          <w:i/>
          <w:sz w:val="24"/>
          <w:szCs w:val="24"/>
          <w:lang w:val="mn-MN"/>
        </w:rPr>
        <w:t>Нийтлэг үндэслэл</w:t>
      </w:r>
    </w:p>
    <w:p w:rsidR="0094260E" w:rsidRPr="00F200E1" w:rsidRDefault="0094260E" w:rsidP="009426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1.1.Төрийн хэргийг удирдахад иргэдийг оролцуулах дүрмийн үүрэг зорилт бүхий төрийн бус байгууллага /цаашид “төрийн бус байгууллага” гэх/ нь сонгуулийн үйл ажиллагаанд ажиглалт, хөндлөнгийн хяналт хийхтэй холбогдсон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харилцааг зохицуулахад энэхүү журмын зорилго оршино. </w:t>
      </w:r>
    </w:p>
    <w:p w:rsidR="0094260E" w:rsidRPr="00F200E1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1.2.</w:t>
      </w:r>
      <w:r w:rsidRPr="00F200E1">
        <w:rPr>
          <w:rFonts w:ascii="Arial" w:hAnsi="Arial" w:cs="Arial"/>
          <w:sz w:val="24"/>
          <w:szCs w:val="24"/>
          <w:lang w:val="mn-MN"/>
        </w:rPr>
        <w:t>Төрийн бус байгууллага нь сонгуулийн үйл ажиллагаа</w:t>
      </w:r>
      <w:r>
        <w:rPr>
          <w:rFonts w:ascii="Arial" w:hAnsi="Arial" w:cs="Arial"/>
          <w:sz w:val="24"/>
          <w:szCs w:val="24"/>
          <w:lang w:val="mn-MN"/>
        </w:rPr>
        <w:t xml:space="preserve">г ажиглах, хөндлөнгийн хяналт хийхдээ </w:t>
      </w:r>
      <w:r w:rsidRPr="00F200E1">
        <w:rPr>
          <w:rFonts w:ascii="Arial" w:hAnsi="Arial" w:cs="Arial"/>
          <w:sz w:val="24"/>
          <w:szCs w:val="24"/>
          <w:lang w:val="mn-MN"/>
        </w:rPr>
        <w:t>Монгол Улсын Үндсэн хууль,</w:t>
      </w:r>
      <w:r>
        <w:rPr>
          <w:rFonts w:ascii="Arial" w:hAnsi="Arial" w:cs="Arial"/>
          <w:sz w:val="24"/>
          <w:szCs w:val="24"/>
          <w:lang w:val="mn-MN"/>
        </w:rPr>
        <w:t xml:space="preserve"> Монгол Улсын Их Хурлын с</w:t>
      </w:r>
      <w:r w:rsidRPr="00F200E1">
        <w:rPr>
          <w:rFonts w:ascii="Arial" w:hAnsi="Arial" w:cs="Arial"/>
          <w:sz w:val="24"/>
          <w:szCs w:val="24"/>
          <w:lang w:val="mn-MN"/>
        </w:rPr>
        <w:t>онгуулийн тухай хууль, Төрийн бус байгууллагын тух</w:t>
      </w:r>
      <w:r>
        <w:rPr>
          <w:rFonts w:ascii="Arial" w:hAnsi="Arial" w:cs="Arial"/>
          <w:sz w:val="24"/>
          <w:szCs w:val="24"/>
          <w:lang w:val="mn-MN"/>
        </w:rPr>
        <w:t>ай хууль, энэ журам болон холбогдох бусад хууль тогтоомжийг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үйл ажиллагаандаа мөрдлөг болгоно.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1.3.</w:t>
      </w:r>
      <w:r w:rsidRPr="00CC6AEB">
        <w:rPr>
          <w:rFonts w:ascii="Arial" w:hAnsi="Arial" w:cs="Arial"/>
          <w:sz w:val="24"/>
          <w:szCs w:val="24"/>
          <w:lang w:val="mn-MN"/>
        </w:rPr>
        <w:t xml:space="preserve"> </w:t>
      </w:r>
      <w:r w:rsidRPr="00F200E1">
        <w:rPr>
          <w:rFonts w:ascii="Arial" w:hAnsi="Arial" w:cs="Arial"/>
          <w:sz w:val="24"/>
          <w:szCs w:val="24"/>
          <w:lang w:val="mn-MN"/>
        </w:rPr>
        <w:t>Төрийн бус байгууллага нь нам,</w:t>
      </w:r>
      <w:r>
        <w:rPr>
          <w:rFonts w:ascii="Arial" w:hAnsi="Arial" w:cs="Arial"/>
          <w:sz w:val="24"/>
          <w:szCs w:val="24"/>
          <w:lang w:val="mn-MN"/>
        </w:rPr>
        <w:t xml:space="preserve"> эвсэл,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нэр дэвшигч, төрийн байгууллага, албан </w:t>
      </w:r>
      <w:r>
        <w:rPr>
          <w:rFonts w:ascii="Arial" w:hAnsi="Arial" w:cs="Arial"/>
          <w:sz w:val="24"/>
          <w:szCs w:val="24"/>
          <w:lang w:val="mn-MN"/>
        </w:rPr>
        <w:t>тушаалтан болон аливаа этгээдийн нөлөөллөөс ангид, хараат бус, бие даасан байдлаар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үйл а</w:t>
      </w:r>
      <w:r>
        <w:rPr>
          <w:rFonts w:ascii="Arial" w:hAnsi="Arial" w:cs="Arial"/>
          <w:sz w:val="24"/>
          <w:szCs w:val="24"/>
          <w:lang w:val="mn-MN"/>
        </w:rPr>
        <w:t xml:space="preserve">жиллагаагаа явуулна. </w:t>
      </w: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200E1">
        <w:rPr>
          <w:rFonts w:ascii="Arial" w:hAnsi="Arial" w:cs="Arial"/>
          <w:b/>
          <w:sz w:val="24"/>
          <w:szCs w:val="24"/>
          <w:lang w:val="mn-MN"/>
        </w:rPr>
        <w:t xml:space="preserve">Хоёр. </w:t>
      </w:r>
      <w:r>
        <w:rPr>
          <w:rFonts w:ascii="Arial" w:hAnsi="Arial" w:cs="Arial"/>
          <w:b/>
          <w:i/>
          <w:sz w:val="24"/>
          <w:szCs w:val="24"/>
          <w:lang w:val="mn-MN"/>
        </w:rPr>
        <w:t>Төрийн бус байгууллагыг бүртгэх</w:t>
      </w:r>
    </w:p>
    <w:p w:rsidR="0094260E" w:rsidRPr="004C23CF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60E" w:rsidRPr="00F200E1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mn-MN"/>
        </w:rPr>
        <w:t>.Т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өрийн бус байгууллага нь </w:t>
      </w:r>
      <w:r>
        <w:rPr>
          <w:rFonts w:ascii="Arial" w:hAnsi="Arial" w:cs="Arial"/>
          <w:sz w:val="24"/>
          <w:szCs w:val="24"/>
          <w:lang w:val="mn-MN"/>
        </w:rPr>
        <w:t>Монгол Улсын Их Хурлын сонгуулийн тухай хуулийн 67 дугаар зүйлийн 67.13</w:t>
      </w:r>
      <w:r>
        <w:rPr>
          <w:rStyle w:val="FootnoteReference"/>
          <w:rFonts w:ascii="Arial" w:hAnsi="Arial" w:cs="Arial"/>
          <w:sz w:val="24"/>
          <w:szCs w:val="24"/>
          <w:lang w:val="mn-MN"/>
        </w:rPr>
        <w:footnoteReference w:id="2"/>
      </w:r>
      <w:r>
        <w:rPr>
          <w:rFonts w:ascii="Arial" w:hAnsi="Arial" w:cs="Arial"/>
          <w:sz w:val="24"/>
          <w:szCs w:val="24"/>
          <w:lang w:val="mn-MN"/>
        </w:rPr>
        <w:t>-т заасан үйл ажиллагаа явуулах тухай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хүсэлтээ </w:t>
      </w:r>
      <w:r>
        <w:rPr>
          <w:rFonts w:ascii="Arial" w:hAnsi="Arial" w:cs="Arial"/>
          <w:sz w:val="24"/>
          <w:szCs w:val="24"/>
          <w:lang w:val="mn-MN"/>
        </w:rPr>
        <w:t xml:space="preserve">санал авах өдрөөс 30-аас доошгүй хоногийн өмнө 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Сонгуулийн </w:t>
      </w:r>
      <w:r>
        <w:rPr>
          <w:rFonts w:ascii="Arial" w:hAnsi="Arial" w:cs="Arial"/>
          <w:sz w:val="24"/>
          <w:szCs w:val="24"/>
          <w:lang w:val="mn-MN"/>
        </w:rPr>
        <w:t>е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рөнхий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ороонд </w:t>
      </w:r>
      <w:r>
        <w:rPr>
          <w:rFonts w:ascii="Arial" w:hAnsi="Arial" w:cs="Arial"/>
          <w:sz w:val="24"/>
          <w:szCs w:val="24"/>
          <w:lang w:val="mn-MN"/>
        </w:rPr>
        <w:t xml:space="preserve">дараах баримт бичгийн хамт ирүүлнэ: </w:t>
      </w: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2.1.</w:t>
      </w:r>
      <w:r w:rsidRPr="00F200E1">
        <w:rPr>
          <w:rFonts w:ascii="Arial" w:hAnsi="Arial" w:cs="Arial"/>
          <w:sz w:val="24"/>
          <w:szCs w:val="24"/>
          <w:lang w:val="mn-MN"/>
        </w:rPr>
        <w:t>1.</w:t>
      </w:r>
      <w:r>
        <w:rPr>
          <w:rFonts w:ascii="Arial" w:hAnsi="Arial" w:cs="Arial"/>
          <w:sz w:val="24"/>
          <w:szCs w:val="24"/>
          <w:lang w:val="mn-MN"/>
        </w:rPr>
        <w:t xml:space="preserve">төрийн бус </w:t>
      </w:r>
      <w:r w:rsidRPr="00F200E1">
        <w:rPr>
          <w:rFonts w:ascii="Arial" w:hAnsi="Arial" w:cs="Arial"/>
          <w:sz w:val="24"/>
          <w:szCs w:val="24"/>
          <w:lang w:val="mn-MN"/>
        </w:rPr>
        <w:t>байгууллагын дүрэм, улсын бүртгэлийн гэрчилгээний хуулбар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Pr="00347B1B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F200E1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2.1</w:t>
      </w:r>
      <w:r w:rsidRPr="00F200E1">
        <w:rPr>
          <w:rFonts w:ascii="Arial" w:hAnsi="Arial" w:cs="Arial"/>
          <w:sz w:val="24"/>
          <w:szCs w:val="24"/>
          <w:lang w:val="mn-MN"/>
        </w:rPr>
        <w:t>.2.</w:t>
      </w:r>
      <w:r>
        <w:rPr>
          <w:rFonts w:ascii="Arial" w:hAnsi="Arial" w:cs="Arial"/>
          <w:sz w:val="24"/>
          <w:szCs w:val="24"/>
          <w:lang w:val="mn-MN"/>
        </w:rPr>
        <w:t>байгууллагын бүтэц, бүрэлдэхүүний талаарх мэдээлэл;</w:t>
      </w:r>
    </w:p>
    <w:p w:rsidR="0094260E" w:rsidRPr="00F200E1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2.1.3.сонгууль ажиглах, хөндлөнгийн хяналт хийх үйл ажиллагааны төлөвлөгөө</w:t>
      </w:r>
      <w:r w:rsidRPr="00F200E1">
        <w:rPr>
          <w:rFonts w:ascii="Arial" w:hAnsi="Arial" w:cs="Arial"/>
          <w:sz w:val="24"/>
          <w:szCs w:val="24"/>
        </w:rPr>
        <w:t>;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4260E" w:rsidRDefault="0094260E" w:rsidP="009426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eastAsia="TimesNewRoman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2.1</w:t>
      </w:r>
      <w:r w:rsidRPr="00F200E1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F200E1">
        <w:rPr>
          <w:rFonts w:ascii="Arial" w:hAnsi="Arial" w:cs="Arial"/>
          <w:sz w:val="24"/>
          <w:szCs w:val="24"/>
          <w:lang w:val="mn-MN"/>
        </w:rPr>
        <w:t>.</w:t>
      </w:r>
      <w:r w:rsidRPr="00F200E1">
        <w:rPr>
          <w:rFonts w:ascii="Arial" w:eastAsia="TimesNewRoman" w:hAnsi="Arial" w:cs="Arial"/>
          <w:color w:val="000000"/>
          <w:sz w:val="24"/>
          <w:szCs w:val="24"/>
          <w:lang w:val="mn-MN"/>
        </w:rPr>
        <w:t>байгууллагын санхүүгийн эх үүсвэрийн талаарх мэдээлэл</w:t>
      </w:r>
      <w:r>
        <w:rPr>
          <w:rFonts w:ascii="Arial" w:eastAsia="TimesNewRoman" w:hAnsi="Arial" w:cs="Arial"/>
          <w:color w:val="000000"/>
          <w:sz w:val="24"/>
          <w:szCs w:val="24"/>
        </w:rPr>
        <w:t>.</w:t>
      </w: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Default="0094260E" w:rsidP="009426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NewRoman" w:hAnsi="Arial" w:cs="Arial"/>
          <w:color w:val="000000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2.2</w:t>
      </w:r>
      <w:r w:rsidRPr="00F200E1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eastAsia="TimesNewRoman" w:hAnsi="Arial" w:cs="Arial"/>
          <w:color w:val="000000"/>
          <w:sz w:val="24"/>
          <w:szCs w:val="24"/>
          <w:lang w:val="mn-MN"/>
        </w:rPr>
        <w:t>Энэ журмын 2.1.3</w:t>
      </w:r>
      <w:r w:rsidRPr="00C62C4E">
        <w:rPr>
          <w:rFonts w:ascii="Arial" w:eastAsia="TimesNewRoman" w:hAnsi="Arial" w:cs="Arial"/>
          <w:color w:val="000000"/>
          <w:sz w:val="24"/>
          <w:szCs w:val="24"/>
          <w:lang w:val="mn-MN"/>
        </w:rPr>
        <w:t xml:space="preserve">-т заасан </w:t>
      </w:r>
      <w:r>
        <w:rPr>
          <w:rFonts w:ascii="Arial" w:eastAsia="TimesNewRoman" w:hAnsi="Arial" w:cs="Arial"/>
          <w:color w:val="000000"/>
          <w:sz w:val="24"/>
          <w:szCs w:val="24"/>
          <w:lang w:val="mn-MN"/>
        </w:rPr>
        <w:t xml:space="preserve">төлөвлөгөөнд сонгуулийн үйл ажиллагаанд ажиглалт, хөндлөнгийн хяналт хийх үйл ажиллагааны төрөл тус бүрээр хийх ажлууд, ажиглалт хийх хэсгийн байршил, ажиллуулах хүний тоо зэрэг мэдээллийг зайлшгүй тусгасан байна. </w:t>
      </w:r>
    </w:p>
    <w:p w:rsidR="0094260E" w:rsidRPr="00C03B84" w:rsidRDefault="0094260E" w:rsidP="009426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color w:val="000000"/>
          <w:sz w:val="24"/>
          <w:szCs w:val="24"/>
          <w:lang w:val="mn-MN"/>
        </w:rPr>
      </w:pP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2.3.Сонгуулийн ерөнхий хороо төрийн бус байгууллагаас ирүүлсэн баримт бичгийг хянан үзэж, шаардлагатай тохиолдолд нэмэлт тайлбар, баримт бичгийг гаргуулан авч болно. </w:t>
      </w: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ab/>
        <w:t xml:space="preserve">2.4.Сонгуулийн ерөнхий хороо нь сонгуулийн үйл ажиллагаанд ажиглалт хийх, хөндлөнгийн хяналт хийх хүсэлт гаргасан төрийн бус байгууллагыг бүртгэх эсэх асуудлыг 7 хоногийн дотор хуралдаанаараа хэлэлцэн шийдвэрлэнэ. 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Default="0094260E" w:rsidP="0094260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mn-MN"/>
        </w:rPr>
      </w:pPr>
      <w:r w:rsidRPr="00F200E1">
        <w:rPr>
          <w:rFonts w:ascii="Arial" w:hAnsi="Arial" w:cs="Arial"/>
          <w:b/>
          <w:sz w:val="24"/>
          <w:szCs w:val="24"/>
          <w:lang w:val="mn-MN"/>
        </w:rPr>
        <w:t xml:space="preserve">Гурав. </w:t>
      </w:r>
      <w:r w:rsidRPr="00F200E1">
        <w:rPr>
          <w:rFonts w:ascii="Arial" w:hAnsi="Arial" w:cs="Arial"/>
          <w:b/>
          <w:i/>
          <w:sz w:val="24"/>
          <w:szCs w:val="24"/>
          <w:lang w:val="mn-MN"/>
        </w:rPr>
        <w:t>Төрийн бус байгууллагын эрх, үүрэг</w:t>
      </w:r>
    </w:p>
    <w:p w:rsidR="0094260E" w:rsidRPr="00F200E1" w:rsidRDefault="0094260E" w:rsidP="0094260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mn-MN"/>
        </w:rPr>
      </w:pPr>
    </w:p>
    <w:p w:rsidR="0094260E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3.1.Сонгуулийн ерөнхий хороонд бүртгүүлсэн төрийн бус байгууллага дараах боломжоор хангагдана: </w:t>
      </w:r>
    </w:p>
    <w:p w:rsidR="0094260E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3.1</w:t>
      </w:r>
      <w:r w:rsidRPr="00F200E1">
        <w:rPr>
          <w:rFonts w:ascii="Arial" w:hAnsi="Arial" w:cs="Arial"/>
          <w:sz w:val="24"/>
          <w:szCs w:val="24"/>
          <w:lang w:val="mn-MN"/>
        </w:rPr>
        <w:t>.1.</w:t>
      </w:r>
      <w:r>
        <w:rPr>
          <w:rFonts w:ascii="Arial" w:hAnsi="Arial" w:cs="Arial"/>
          <w:sz w:val="24"/>
          <w:szCs w:val="24"/>
          <w:lang w:val="mn-MN"/>
        </w:rPr>
        <w:t>сонгуулийн байгууллага, сонгууль зохион байгуулах үйл ажиллагаанд ажиглалт, хөндлөнгийн хяналт хийх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4260E" w:rsidRPr="009A354E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3.1.2.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үндсэн ба зөөврийн битүүмжилсэн саналын хайрцгаар санал </w:t>
      </w:r>
      <w:r>
        <w:rPr>
          <w:rFonts w:ascii="Arial" w:hAnsi="Arial" w:cs="Arial"/>
          <w:sz w:val="24"/>
          <w:szCs w:val="24"/>
          <w:lang w:val="mn-MN"/>
        </w:rPr>
        <w:t>өгөх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сонгогчд</w:t>
      </w:r>
      <w:r>
        <w:rPr>
          <w:rFonts w:ascii="Arial" w:hAnsi="Arial" w:cs="Arial"/>
          <w:sz w:val="24"/>
          <w:szCs w:val="24"/>
          <w:lang w:val="mn-MN"/>
        </w:rPr>
        <w:t>ын нэрийн жагсаалттай танилцах</w:t>
      </w:r>
      <w:r>
        <w:rPr>
          <w:rFonts w:ascii="Arial" w:hAnsi="Arial" w:cs="Arial"/>
          <w:sz w:val="24"/>
          <w:szCs w:val="24"/>
        </w:rPr>
        <w:t>;</w:t>
      </w:r>
    </w:p>
    <w:p w:rsidR="0094260E" w:rsidRPr="00F200E1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.санал </w:t>
      </w:r>
      <w:r>
        <w:rPr>
          <w:rFonts w:ascii="Arial" w:hAnsi="Arial" w:cs="Arial"/>
          <w:sz w:val="24"/>
          <w:szCs w:val="24"/>
        </w:rPr>
        <w:t>авах</w:t>
      </w:r>
      <w:r w:rsidRPr="00F200E1">
        <w:rPr>
          <w:rFonts w:ascii="Arial" w:hAnsi="Arial" w:cs="Arial"/>
          <w:sz w:val="24"/>
          <w:szCs w:val="24"/>
          <w:lang w:val="mn-MN"/>
        </w:rPr>
        <w:t>, тоолох төхөөрөмж болон түүний про</w:t>
      </w:r>
      <w:r>
        <w:rPr>
          <w:rFonts w:ascii="Arial" w:hAnsi="Arial" w:cs="Arial"/>
          <w:sz w:val="24"/>
          <w:szCs w:val="24"/>
          <w:lang w:val="mn-MN"/>
        </w:rPr>
        <w:t>гра</w:t>
      </w:r>
      <w:r w:rsidRPr="00F200E1">
        <w:rPr>
          <w:rFonts w:ascii="Arial" w:hAnsi="Arial" w:cs="Arial"/>
          <w:sz w:val="24"/>
          <w:szCs w:val="24"/>
          <w:lang w:val="mn-MN"/>
        </w:rPr>
        <w:t>мыг туршин шалгах ажиллагаа</w:t>
      </w:r>
      <w:r>
        <w:rPr>
          <w:rFonts w:ascii="Arial" w:hAnsi="Arial" w:cs="Arial"/>
          <w:sz w:val="24"/>
          <w:szCs w:val="24"/>
          <w:lang w:val="mn-MN"/>
        </w:rPr>
        <w:t>г ажиглах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Pr="00F200E1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9A354E">
        <w:rPr>
          <w:rFonts w:ascii="Arial" w:hAnsi="Arial" w:cs="Arial"/>
          <w:sz w:val="24"/>
          <w:szCs w:val="24"/>
          <w:lang w:val="mn-MN"/>
        </w:rPr>
        <w:t>3.1.4.</w:t>
      </w:r>
      <w:r w:rsidRPr="00F200E1">
        <w:rPr>
          <w:rFonts w:ascii="Arial" w:hAnsi="Arial" w:cs="Arial"/>
          <w:sz w:val="24"/>
          <w:szCs w:val="24"/>
          <w:lang w:val="mn-MN"/>
        </w:rPr>
        <w:t>саналын хуудсыг хэвлэх, хадгала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F200E1">
        <w:rPr>
          <w:rFonts w:ascii="Arial" w:hAnsi="Arial" w:cs="Arial"/>
          <w:sz w:val="24"/>
          <w:szCs w:val="24"/>
          <w:lang w:val="mn-MN"/>
        </w:rPr>
        <w:t>, хамгаала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F200E1">
        <w:rPr>
          <w:rFonts w:ascii="Arial" w:hAnsi="Arial" w:cs="Arial"/>
          <w:sz w:val="24"/>
          <w:szCs w:val="24"/>
          <w:lang w:val="mn-MN"/>
        </w:rPr>
        <w:t>, тээвэрлэ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F200E1">
        <w:rPr>
          <w:rFonts w:ascii="Arial" w:hAnsi="Arial" w:cs="Arial"/>
          <w:sz w:val="24"/>
          <w:szCs w:val="24"/>
          <w:lang w:val="mn-MN"/>
        </w:rPr>
        <w:t>, аюулгүй байдл</w:t>
      </w:r>
      <w:r>
        <w:rPr>
          <w:rFonts w:ascii="Arial" w:hAnsi="Arial" w:cs="Arial"/>
          <w:sz w:val="24"/>
          <w:szCs w:val="24"/>
          <w:lang w:val="mn-MN"/>
        </w:rPr>
        <w:t>ыг хангах ажлыг ажиглах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3.1.5</w:t>
      </w:r>
      <w:r w:rsidRPr="00D36B86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сонгуулийн сурталчилгаа сонгуулийн тухай хууль тогтоомжид нийцэж буй эсэхэд хяналт тавих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Pr="00D36B86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3.1.6.нэр дэвшигчдийн нэрийн жагсаалттай танилцах.</w:t>
      </w:r>
    </w:p>
    <w:p w:rsidR="0094260E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3.2.</w:t>
      </w:r>
      <w:r w:rsidRPr="00F200E1">
        <w:rPr>
          <w:rFonts w:ascii="Arial" w:hAnsi="Arial" w:cs="Arial"/>
          <w:sz w:val="24"/>
          <w:szCs w:val="24"/>
          <w:lang w:val="mn-MN"/>
        </w:rPr>
        <w:t>Төрийн бус байгууллагын эрх:</w:t>
      </w:r>
    </w:p>
    <w:p w:rsidR="0094260E" w:rsidRPr="00A3463A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200E1">
        <w:rPr>
          <w:rFonts w:ascii="Arial" w:hAnsi="Arial" w:cs="Arial"/>
          <w:sz w:val="24"/>
          <w:szCs w:val="24"/>
          <w:lang w:val="mn-MN"/>
        </w:rPr>
        <w:t>3.</w:t>
      </w:r>
      <w:r>
        <w:rPr>
          <w:rFonts w:ascii="Arial" w:hAnsi="Arial" w:cs="Arial"/>
          <w:sz w:val="24"/>
          <w:szCs w:val="24"/>
          <w:lang w:val="mn-MN"/>
        </w:rPr>
        <w:t>2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.1.сонгуулийн </w:t>
      </w:r>
      <w:r>
        <w:rPr>
          <w:rFonts w:ascii="Arial" w:hAnsi="Arial" w:cs="Arial"/>
          <w:sz w:val="24"/>
          <w:szCs w:val="24"/>
          <w:lang w:val="mn-MN"/>
        </w:rPr>
        <w:t>хороодоос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холбогдох </w:t>
      </w:r>
      <w:r w:rsidRPr="00F200E1">
        <w:rPr>
          <w:rFonts w:ascii="Arial" w:hAnsi="Arial" w:cs="Arial"/>
          <w:sz w:val="24"/>
          <w:szCs w:val="24"/>
          <w:lang w:val="mn-MN"/>
        </w:rPr>
        <w:t>мэдээ, мэдээллийг гаргуулан авах</w:t>
      </w:r>
      <w:r w:rsidRPr="00F200E1">
        <w:rPr>
          <w:rFonts w:ascii="Arial" w:hAnsi="Arial" w:cs="Arial"/>
          <w:sz w:val="24"/>
          <w:szCs w:val="24"/>
        </w:rPr>
        <w:t>;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94260E" w:rsidRPr="00812876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3.2.</w:t>
      </w:r>
      <w:r>
        <w:rPr>
          <w:rFonts w:ascii="Arial" w:hAnsi="Arial" w:cs="Arial"/>
          <w:sz w:val="24"/>
          <w:szCs w:val="24"/>
        </w:rPr>
        <w:t>2</w:t>
      </w:r>
      <w:r w:rsidRPr="00F200E1">
        <w:rPr>
          <w:rFonts w:ascii="Arial" w:hAnsi="Arial" w:cs="Arial"/>
          <w:sz w:val="24"/>
          <w:szCs w:val="24"/>
          <w:lang w:val="mn-MN"/>
        </w:rPr>
        <w:t>.</w:t>
      </w:r>
      <w:r w:rsidRPr="009A354E">
        <w:rPr>
          <w:rFonts w:ascii="Arial" w:hAnsi="Arial" w:cs="Arial"/>
          <w:sz w:val="24"/>
          <w:szCs w:val="24"/>
          <w:lang w:val="mn-MN"/>
        </w:rPr>
        <w:t xml:space="preserve">санал авах байранд </w:t>
      </w:r>
      <w:r>
        <w:rPr>
          <w:rFonts w:ascii="Arial" w:hAnsi="Arial" w:cs="Arial"/>
          <w:sz w:val="24"/>
          <w:szCs w:val="24"/>
          <w:lang w:val="mn-MN"/>
        </w:rPr>
        <w:t xml:space="preserve">хуулиар тогтоосон тоонд багтаан </w:t>
      </w:r>
      <w:r w:rsidRPr="009A354E">
        <w:rPr>
          <w:rFonts w:ascii="Arial" w:hAnsi="Arial" w:cs="Arial"/>
          <w:sz w:val="24"/>
          <w:szCs w:val="24"/>
          <w:lang w:val="mn-MN"/>
        </w:rPr>
        <w:t>ажиглагч томилон ажиллуулах</w:t>
      </w:r>
      <w:r w:rsidRPr="009A354E">
        <w:rPr>
          <w:rFonts w:ascii="Arial" w:hAnsi="Arial" w:cs="Arial"/>
          <w:sz w:val="24"/>
          <w:szCs w:val="24"/>
        </w:rPr>
        <w:t>;</w:t>
      </w:r>
    </w:p>
    <w:p w:rsidR="0094260E" w:rsidRPr="00F200E1" w:rsidRDefault="0094260E" w:rsidP="009426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3.2.3.энэ журмын 2.1</w:t>
      </w:r>
      <w:r w:rsidRPr="00F200E1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3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-т заасан төлөвлөгөөний хүрээнд хийсэн, </w:t>
      </w:r>
      <w:r>
        <w:rPr>
          <w:rFonts w:ascii="Arial" w:hAnsi="Arial" w:cs="Arial"/>
          <w:sz w:val="24"/>
          <w:szCs w:val="24"/>
          <w:lang w:val="mn-MN"/>
        </w:rPr>
        <w:t>ажлын тайланг Сонгуулийн ерөнхий хороонд танилцуулж,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үр дүнг нийтэд мэдээлэх, танилцуулах, хэвлэн нийтлэх. </w:t>
      </w: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3.3.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Төрийн бус байгууллагын үүрэг: </w:t>
      </w: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0E1">
        <w:rPr>
          <w:rFonts w:ascii="Arial" w:hAnsi="Arial" w:cs="Arial"/>
          <w:sz w:val="24"/>
          <w:szCs w:val="24"/>
          <w:lang w:val="mn-MN"/>
        </w:rPr>
        <w:tab/>
      </w:r>
      <w:r w:rsidRPr="00F200E1">
        <w:rPr>
          <w:rFonts w:ascii="Arial" w:hAnsi="Arial" w:cs="Arial"/>
          <w:sz w:val="24"/>
          <w:szCs w:val="24"/>
          <w:lang w:val="mn-MN"/>
        </w:rPr>
        <w:tab/>
        <w:t>3.</w:t>
      </w:r>
      <w:r>
        <w:rPr>
          <w:rFonts w:ascii="Arial" w:hAnsi="Arial" w:cs="Arial"/>
          <w:sz w:val="24"/>
          <w:szCs w:val="24"/>
          <w:lang w:val="mn-MN"/>
        </w:rPr>
        <w:t>3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.1.Монгол Улсын </w:t>
      </w:r>
      <w:r>
        <w:rPr>
          <w:rFonts w:ascii="Arial" w:hAnsi="Arial" w:cs="Arial"/>
          <w:sz w:val="24"/>
          <w:szCs w:val="24"/>
          <w:lang w:val="mn-MN"/>
        </w:rPr>
        <w:t xml:space="preserve">Үндсэн хууль болон сонгуулийн тухай </w:t>
      </w:r>
      <w:r w:rsidRPr="00F200E1">
        <w:rPr>
          <w:rFonts w:ascii="Arial" w:hAnsi="Arial" w:cs="Arial"/>
          <w:sz w:val="24"/>
          <w:szCs w:val="24"/>
          <w:lang w:val="mn-MN"/>
        </w:rPr>
        <w:t>хууль тогтоомжийн хүрээнд үйл ажиллагаагаа явуулах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Pr="00F200E1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3.3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.2.сонгуулийн </w:t>
      </w:r>
      <w:r>
        <w:rPr>
          <w:rFonts w:ascii="Arial" w:hAnsi="Arial" w:cs="Arial"/>
          <w:sz w:val="24"/>
          <w:szCs w:val="24"/>
          <w:lang w:val="mn-MN"/>
        </w:rPr>
        <w:t>хороодын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болон сонгогчийн хууль ёсны эрхийг хүндэтгэх</w:t>
      </w:r>
      <w:r>
        <w:rPr>
          <w:rFonts w:ascii="Arial" w:hAnsi="Arial" w:cs="Arial"/>
          <w:sz w:val="24"/>
          <w:szCs w:val="24"/>
          <w:lang w:val="mn-MN"/>
        </w:rPr>
        <w:t>, сонгогчийн сонгох эрхийг хүндэтгэх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Pr="00F200E1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3.3</w:t>
      </w:r>
      <w:r w:rsidRPr="00F200E1">
        <w:rPr>
          <w:rFonts w:ascii="Arial" w:hAnsi="Arial" w:cs="Arial"/>
          <w:sz w:val="24"/>
          <w:szCs w:val="24"/>
          <w:lang w:val="mn-MN"/>
        </w:rPr>
        <w:t>.3.</w:t>
      </w:r>
      <w:r>
        <w:rPr>
          <w:rFonts w:ascii="Arial" w:hAnsi="Arial" w:cs="Arial"/>
          <w:sz w:val="24"/>
          <w:szCs w:val="24"/>
          <w:lang w:val="mn-MN"/>
        </w:rPr>
        <w:t xml:space="preserve">аливаа нам, эвсэл, нэр дэвшигчдийн талаар мэдээ, мэдээлэл тараахгүй байх, улс төрийн агуулга бүхий сонгуулийн </w:t>
      </w:r>
      <w:r w:rsidRPr="00F200E1">
        <w:rPr>
          <w:rFonts w:ascii="Arial" w:hAnsi="Arial" w:cs="Arial"/>
          <w:sz w:val="24"/>
          <w:szCs w:val="24"/>
          <w:lang w:val="mn-MN"/>
        </w:rPr>
        <w:t>сурталчилгаа явуулахгүй байх</w:t>
      </w:r>
      <w:r w:rsidRPr="00F200E1">
        <w:rPr>
          <w:rFonts w:ascii="Arial" w:hAnsi="Arial" w:cs="Arial"/>
          <w:sz w:val="24"/>
          <w:szCs w:val="24"/>
        </w:rPr>
        <w:t>;</w:t>
      </w:r>
    </w:p>
    <w:p w:rsidR="0094260E" w:rsidRDefault="0094260E" w:rsidP="0094260E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3.3</w:t>
      </w:r>
      <w:r w:rsidRPr="00F200E1">
        <w:rPr>
          <w:rFonts w:ascii="Arial" w:hAnsi="Arial" w:cs="Arial"/>
          <w:sz w:val="24"/>
          <w:szCs w:val="24"/>
          <w:lang w:val="mn-MN"/>
        </w:rPr>
        <w:t>.4.</w:t>
      </w:r>
      <w:r>
        <w:rPr>
          <w:rFonts w:ascii="Arial" w:hAnsi="Arial" w:cs="Arial"/>
          <w:sz w:val="24"/>
          <w:szCs w:val="24"/>
          <w:lang w:val="mn-MN"/>
        </w:rPr>
        <w:t xml:space="preserve">ажлын 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тайлан, санал дүгнэлтээ санал хураалт дууссанаас хойш 30 хоногийн дотор Сонгуулийн </w:t>
      </w:r>
      <w:r>
        <w:rPr>
          <w:rFonts w:ascii="Arial" w:hAnsi="Arial" w:cs="Arial"/>
          <w:sz w:val="24"/>
          <w:szCs w:val="24"/>
          <w:lang w:val="mn-MN"/>
        </w:rPr>
        <w:t>е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рөнхий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F200E1">
        <w:rPr>
          <w:rFonts w:ascii="Arial" w:hAnsi="Arial" w:cs="Arial"/>
          <w:sz w:val="24"/>
          <w:szCs w:val="24"/>
          <w:lang w:val="mn-MN"/>
        </w:rPr>
        <w:t>ороонд бичгээр ирүүлэх</w:t>
      </w:r>
      <w:r>
        <w:rPr>
          <w:rFonts w:ascii="Arial" w:hAnsi="Arial" w:cs="Arial"/>
          <w:sz w:val="24"/>
          <w:szCs w:val="24"/>
          <w:lang w:val="mn-MN"/>
        </w:rPr>
        <w:t>.</w:t>
      </w: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3.4.Төрийн бус байгууллагаас санал авах байранд ажиглалт хийхээр томилогдсон ажиглагч нь Монгол Улсын Их Хурлын сонгуулийн тухай хуулийн 67, 68 дугаар зүйлд заасан шаардлагыг биелүүлж, эрх эдэлнэ. </w:t>
      </w:r>
    </w:p>
    <w:p w:rsidR="0094260E" w:rsidRPr="00C35758" w:rsidRDefault="0094260E" w:rsidP="0094260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Default="0094260E" w:rsidP="00942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3.5.Сонгуулийн тухай хууль тогтоомж 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зөрчсөн </w:t>
      </w:r>
      <w:r>
        <w:rPr>
          <w:rFonts w:ascii="Arial" w:hAnsi="Arial" w:cs="Arial"/>
          <w:sz w:val="24"/>
          <w:szCs w:val="24"/>
          <w:lang w:val="mn-MN"/>
        </w:rPr>
        <w:t>үйл ажиллагаа явуулсан т</w:t>
      </w:r>
      <w:r w:rsidRPr="00F200E1">
        <w:rPr>
          <w:rFonts w:ascii="Arial" w:hAnsi="Arial" w:cs="Arial"/>
          <w:sz w:val="24"/>
          <w:szCs w:val="24"/>
          <w:lang w:val="mn-MN"/>
        </w:rPr>
        <w:t>өрийн бус байгууллаг</w:t>
      </w:r>
      <w:r>
        <w:rPr>
          <w:rFonts w:ascii="Arial" w:hAnsi="Arial" w:cs="Arial"/>
          <w:sz w:val="24"/>
          <w:szCs w:val="24"/>
          <w:lang w:val="mn-MN"/>
        </w:rPr>
        <w:t>ын бүртгэлийг хүчингүй болгох ба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с</w:t>
      </w:r>
      <w:r w:rsidRPr="00F200E1">
        <w:rPr>
          <w:rFonts w:ascii="Arial" w:hAnsi="Arial" w:cs="Arial"/>
          <w:sz w:val="24"/>
          <w:szCs w:val="24"/>
          <w:lang w:val="mn-MN"/>
        </w:rPr>
        <w:t>онгуулийн</w:t>
      </w:r>
      <w:r>
        <w:rPr>
          <w:rFonts w:ascii="Arial" w:hAnsi="Arial" w:cs="Arial"/>
          <w:sz w:val="24"/>
          <w:szCs w:val="24"/>
          <w:lang w:val="mn-MN"/>
        </w:rPr>
        <w:t xml:space="preserve"> тухай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болон холбогдох </w:t>
      </w:r>
      <w:r w:rsidRPr="00F200E1">
        <w:rPr>
          <w:rFonts w:ascii="Arial" w:hAnsi="Arial" w:cs="Arial"/>
          <w:sz w:val="24"/>
          <w:szCs w:val="24"/>
          <w:lang w:val="mn-MN"/>
        </w:rPr>
        <w:t xml:space="preserve">хууль тогтоомжид заасан хариуцлага хүлээлгэнэ. </w:t>
      </w:r>
    </w:p>
    <w:p w:rsidR="0094260E" w:rsidRDefault="0094260E" w:rsidP="00942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:rsidR="0094260E" w:rsidRPr="009A28F0" w:rsidRDefault="0094260E" w:rsidP="0094260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---оОо---</w:t>
      </w:r>
    </w:p>
    <w:p w:rsidR="00912980" w:rsidRDefault="00912980"/>
    <w:sectPr w:rsidR="00912980" w:rsidSect="00600432">
      <w:headerReference w:type="default" r:id="rId6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F1F" w:rsidRDefault="002E0F1F" w:rsidP="0094260E">
      <w:pPr>
        <w:spacing w:after="0" w:line="240" w:lineRule="auto"/>
      </w:pPr>
      <w:r>
        <w:separator/>
      </w:r>
    </w:p>
  </w:endnote>
  <w:endnote w:type="continuationSeparator" w:id="1">
    <w:p w:rsidR="002E0F1F" w:rsidRDefault="002E0F1F" w:rsidP="0094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F1F" w:rsidRDefault="002E0F1F" w:rsidP="0094260E">
      <w:pPr>
        <w:spacing w:after="0" w:line="240" w:lineRule="auto"/>
      </w:pPr>
      <w:r>
        <w:separator/>
      </w:r>
    </w:p>
  </w:footnote>
  <w:footnote w:type="continuationSeparator" w:id="1">
    <w:p w:rsidR="002E0F1F" w:rsidRDefault="002E0F1F" w:rsidP="0094260E">
      <w:pPr>
        <w:spacing w:after="0" w:line="240" w:lineRule="auto"/>
      </w:pPr>
      <w:r>
        <w:continuationSeparator/>
      </w:r>
    </w:p>
  </w:footnote>
  <w:footnote w:id="2">
    <w:p w:rsidR="0094260E" w:rsidRPr="00A3581E" w:rsidRDefault="0094260E" w:rsidP="0094260E">
      <w:pPr>
        <w:pStyle w:val="FootnoteText"/>
        <w:jc w:val="both"/>
        <w:rPr>
          <w:rFonts w:ascii="Arial" w:hAnsi="Arial" w:cs="Arial"/>
          <w:sz w:val="16"/>
          <w:lang w:val="mn-MN"/>
        </w:rPr>
      </w:pPr>
      <w:r w:rsidRPr="00A3581E">
        <w:rPr>
          <w:rStyle w:val="FootnoteReference"/>
          <w:rFonts w:ascii="Arial" w:hAnsi="Arial" w:cs="Arial"/>
        </w:rPr>
        <w:footnoteRef/>
      </w:r>
      <w:r w:rsidRPr="00A3581E">
        <w:rPr>
          <w:rFonts w:ascii="Arial" w:hAnsi="Arial" w:cs="Arial"/>
        </w:rPr>
        <w:t xml:space="preserve"> </w:t>
      </w:r>
      <w:r w:rsidRPr="00A3581E">
        <w:rPr>
          <w:rFonts w:ascii="Arial" w:hAnsi="Arial" w:cs="Arial"/>
          <w:lang w:val="mn-MN"/>
        </w:rPr>
        <w:t xml:space="preserve">Монгол Улсын </w:t>
      </w:r>
      <w:r>
        <w:rPr>
          <w:rFonts w:ascii="Arial" w:hAnsi="Arial" w:cs="Arial"/>
          <w:lang w:val="mn-MN"/>
        </w:rPr>
        <w:t>Их Хурлын сонгуулийн тухай хуулийн 67 дугаар зүйлийн 67.13 дахь хэсэг: “</w:t>
      </w:r>
      <w:r w:rsidRPr="00A3581E">
        <w:rPr>
          <w:rFonts w:ascii="Arial" w:hAnsi="Arial" w:cs="Arial"/>
          <w:szCs w:val="24"/>
          <w:lang w:val="mn-MN"/>
        </w:rPr>
        <w:t>Төрийн хэргийг удирдахад иргэдийг оролцуулах</w:t>
      </w:r>
      <w:r>
        <w:rPr>
          <w:rFonts w:ascii="Arial" w:hAnsi="Arial" w:cs="Arial"/>
          <w:szCs w:val="24"/>
          <w:lang w:val="mn-MN"/>
        </w:rPr>
        <w:t xml:space="preserve"> зорилт бүхий</w:t>
      </w:r>
      <w:r w:rsidRPr="00A3581E">
        <w:rPr>
          <w:rFonts w:ascii="Arial" w:hAnsi="Arial" w:cs="Arial"/>
          <w:szCs w:val="24"/>
          <w:lang w:val="mn-MN"/>
        </w:rPr>
        <w:t xml:space="preserve"> дүр</w:t>
      </w:r>
      <w:r>
        <w:rPr>
          <w:rFonts w:ascii="Arial" w:hAnsi="Arial" w:cs="Arial"/>
          <w:szCs w:val="24"/>
          <w:lang w:val="mn-MN"/>
        </w:rPr>
        <w:t>э</w:t>
      </w:r>
      <w:r w:rsidRPr="00A3581E">
        <w:rPr>
          <w:rFonts w:ascii="Arial" w:hAnsi="Arial" w:cs="Arial"/>
          <w:szCs w:val="24"/>
          <w:lang w:val="mn-MN"/>
        </w:rPr>
        <w:t>м</w:t>
      </w:r>
      <w:r>
        <w:rPr>
          <w:rFonts w:ascii="Arial" w:hAnsi="Arial" w:cs="Arial"/>
          <w:szCs w:val="24"/>
          <w:lang w:val="mn-MN"/>
        </w:rPr>
        <w:t>тэй, улс төрийн намын дэргэд үйл ажиллагаа явуулдаггүй</w:t>
      </w:r>
      <w:r w:rsidRPr="00A3581E">
        <w:rPr>
          <w:rFonts w:ascii="Arial" w:hAnsi="Arial" w:cs="Arial"/>
          <w:szCs w:val="24"/>
          <w:lang w:val="mn-MN"/>
        </w:rPr>
        <w:t xml:space="preserve"> төрийн бус байгууллага нь сонгуулийн үйл ажиллагаанд ажиглалт, хөндлөнгийн хяналт хийх</w:t>
      </w:r>
      <w:r>
        <w:rPr>
          <w:rFonts w:ascii="Arial" w:hAnsi="Arial" w:cs="Arial"/>
          <w:szCs w:val="24"/>
          <w:lang w:val="mn-MN"/>
        </w:rPr>
        <w:t xml:space="preserve"> эрхтэй.”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60E" w:rsidRPr="0094260E" w:rsidRDefault="0094260E" w:rsidP="0094260E">
    <w:pPr>
      <w:pStyle w:val="Header"/>
      <w:jc w:val="right"/>
      <w:rPr>
        <w:rFonts w:ascii="Arial" w:hAnsi="Arial" w:cs="Arial"/>
      </w:rPr>
    </w:pPr>
    <w:r w:rsidRPr="0094260E">
      <w:rPr>
        <w:rFonts w:ascii="Arial" w:hAnsi="Arial" w:cs="Arial"/>
        <w:lang w:val="mn-MN"/>
      </w:rPr>
      <w:t>Төсөл</w:t>
    </w:r>
  </w:p>
  <w:p w:rsidR="0094260E" w:rsidRDefault="009426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60E"/>
    <w:rsid w:val="002E0F1F"/>
    <w:rsid w:val="00912980"/>
    <w:rsid w:val="0094260E"/>
    <w:rsid w:val="00FF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26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60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60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4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60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4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60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baterdene</dc:creator>
  <cp:lastModifiedBy>baterdene</cp:lastModifiedBy>
  <cp:revision>1</cp:revision>
  <dcterms:created xsi:type="dcterms:W3CDTF">2020-02-21T04:47:00Z</dcterms:created>
  <dcterms:modified xsi:type="dcterms:W3CDTF">2020-02-21T04:48:00Z</dcterms:modified>
</cp:coreProperties>
</file>