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BB6" w:rsidRPr="00143BEF" w:rsidRDefault="00234BB6" w:rsidP="00501F2C">
      <w:pPr>
        <w:tabs>
          <w:tab w:val="left" w:pos="567"/>
          <w:tab w:val="left" w:pos="851"/>
        </w:tabs>
        <w:spacing w:after="0" w:line="240" w:lineRule="auto"/>
        <w:jc w:val="center"/>
        <w:rPr>
          <w:rFonts w:ascii="Arial" w:hAnsi="Arial" w:cs="Arial"/>
          <w:sz w:val="24"/>
          <w:szCs w:val="24"/>
          <w:lang w:val="mn-MN"/>
        </w:rPr>
      </w:pPr>
      <w:r w:rsidRPr="00143BEF">
        <w:rPr>
          <w:rFonts w:ascii="Arial" w:hAnsi="Arial" w:cs="Arial"/>
          <w:sz w:val="24"/>
          <w:szCs w:val="24"/>
          <w:lang w:val="mn-MN"/>
        </w:rPr>
        <w:t xml:space="preserve"> СОНГУУЛИЙН АВТОМАТЖУУЛСАН СИСТЕМИЙН </w:t>
      </w:r>
    </w:p>
    <w:p w:rsidR="00234BB6" w:rsidRPr="00143BEF" w:rsidRDefault="00234BB6" w:rsidP="00234BB6">
      <w:pPr>
        <w:spacing w:after="0" w:line="240" w:lineRule="auto"/>
        <w:jc w:val="center"/>
        <w:rPr>
          <w:rFonts w:ascii="Arial" w:hAnsi="Arial" w:cs="Arial"/>
          <w:sz w:val="24"/>
          <w:szCs w:val="24"/>
          <w:lang w:val="mn-MN"/>
        </w:rPr>
      </w:pPr>
      <w:r w:rsidRPr="00143BEF">
        <w:rPr>
          <w:rFonts w:ascii="Arial" w:hAnsi="Arial" w:cs="Arial"/>
          <w:sz w:val="24"/>
          <w:szCs w:val="24"/>
          <w:lang w:val="mn-MN"/>
        </w:rPr>
        <w:t>МЭДЭЭЛЛИЙН САНГИЙН МЭДЭЭЛЭЛ, ТҮҮНТЭЙ ХОЛБОГДОХ БУСАД МЭДЭЭЛЛИЙГ НУУЦЛАХ, НУУЦАЛСАН МЭДЭЭЛЭЛТЭЙ ХАРЬЦАХ ЖУРАМ</w:t>
      </w:r>
    </w:p>
    <w:p w:rsidR="00234BB6" w:rsidRPr="00143BEF" w:rsidRDefault="00234BB6" w:rsidP="00234BB6">
      <w:pPr>
        <w:spacing w:after="0" w:line="240" w:lineRule="auto"/>
        <w:jc w:val="center"/>
        <w:rPr>
          <w:rFonts w:ascii="Arial" w:hAnsi="Arial" w:cs="Arial"/>
          <w:sz w:val="24"/>
          <w:szCs w:val="24"/>
          <w:lang w:val="mn-MN"/>
        </w:rPr>
      </w:pPr>
    </w:p>
    <w:p w:rsidR="00234BB6" w:rsidRPr="00143BEF" w:rsidRDefault="00234BB6" w:rsidP="00234BB6">
      <w:pPr>
        <w:spacing w:after="0" w:line="240" w:lineRule="auto"/>
        <w:jc w:val="center"/>
        <w:rPr>
          <w:rFonts w:ascii="Arial" w:hAnsi="Arial" w:cs="Arial"/>
          <w:i/>
          <w:sz w:val="24"/>
          <w:szCs w:val="24"/>
          <w:lang w:val="mn-MN"/>
        </w:rPr>
      </w:pPr>
      <w:r w:rsidRPr="00143BEF">
        <w:rPr>
          <w:rFonts w:ascii="Arial" w:hAnsi="Arial" w:cs="Arial"/>
          <w:sz w:val="24"/>
          <w:szCs w:val="24"/>
          <w:lang w:val="mn-MN"/>
        </w:rPr>
        <w:t xml:space="preserve">Нэг. </w:t>
      </w:r>
      <w:r w:rsidRPr="00143BEF">
        <w:rPr>
          <w:rFonts w:ascii="Arial" w:hAnsi="Arial" w:cs="Arial"/>
          <w:i/>
          <w:sz w:val="24"/>
          <w:szCs w:val="24"/>
          <w:lang w:val="mn-MN"/>
        </w:rPr>
        <w:t>Нийтлэг үндэслэл</w:t>
      </w:r>
    </w:p>
    <w:p w:rsidR="00234BB6" w:rsidRPr="00143BEF" w:rsidRDefault="00234BB6" w:rsidP="00234BB6">
      <w:pPr>
        <w:spacing w:after="0" w:line="240" w:lineRule="auto"/>
        <w:rPr>
          <w:rFonts w:ascii="Arial" w:hAnsi="Arial" w:cs="Arial"/>
          <w:sz w:val="24"/>
          <w:szCs w:val="24"/>
          <w:lang w:val="mn-MN"/>
        </w:rPr>
      </w:pPr>
    </w:p>
    <w:p w:rsidR="00234BB6" w:rsidRPr="00143BEF" w:rsidRDefault="00234BB6" w:rsidP="00234BB6">
      <w:pPr>
        <w:spacing w:after="0" w:line="240" w:lineRule="auto"/>
        <w:ind w:firstLine="360"/>
        <w:jc w:val="both"/>
        <w:rPr>
          <w:rFonts w:ascii="Arial" w:hAnsi="Arial" w:cs="Arial"/>
          <w:sz w:val="24"/>
          <w:szCs w:val="24"/>
          <w:lang w:val="mn-MN"/>
        </w:rPr>
      </w:pPr>
      <w:r w:rsidRPr="00143BEF">
        <w:rPr>
          <w:rFonts w:ascii="Arial" w:hAnsi="Arial" w:cs="Arial"/>
          <w:sz w:val="24"/>
          <w:szCs w:val="24"/>
          <w:lang w:val="mn-MN"/>
        </w:rPr>
        <w:t>1.1. Энэ журам нь Сонгуулийн автоматжуулсан системийн тухай хуулийн 18 дугаар зүйлийн 18.3 дахь хэсэгт заасны дагуу сонгуулийн автоматжуулсан системийн мэдээллийн сан, түүнтэй холбогдох бусад мэдээллийг нууцлах, нууцалсан мэдээлэлтэй харьцах ажиллагааг зохицуулна.</w:t>
      </w:r>
    </w:p>
    <w:p w:rsidR="00234BB6" w:rsidRPr="00143BEF" w:rsidRDefault="00234BB6" w:rsidP="00234BB6">
      <w:pPr>
        <w:spacing w:after="0" w:line="240" w:lineRule="auto"/>
        <w:ind w:firstLine="360"/>
        <w:jc w:val="both"/>
        <w:rPr>
          <w:rFonts w:ascii="Arial" w:hAnsi="Arial" w:cs="Arial"/>
          <w:sz w:val="24"/>
          <w:szCs w:val="24"/>
          <w:lang w:val="mn-MN"/>
        </w:rPr>
      </w:pPr>
    </w:p>
    <w:p w:rsidR="00234BB6" w:rsidRPr="00143BEF" w:rsidRDefault="00234BB6" w:rsidP="00234BB6">
      <w:pPr>
        <w:spacing w:after="0" w:line="240" w:lineRule="auto"/>
        <w:ind w:firstLine="360"/>
        <w:jc w:val="both"/>
        <w:rPr>
          <w:rFonts w:ascii="Arial" w:hAnsi="Arial" w:cs="Arial"/>
          <w:sz w:val="24"/>
          <w:szCs w:val="24"/>
          <w:lang w:val="mn-MN"/>
        </w:rPr>
      </w:pPr>
      <w:r w:rsidRPr="00143BEF">
        <w:rPr>
          <w:rFonts w:ascii="Arial" w:hAnsi="Arial" w:cs="Arial"/>
          <w:sz w:val="24"/>
          <w:szCs w:val="24"/>
          <w:lang w:val="mn-MN"/>
        </w:rPr>
        <w:t xml:space="preserve">1.2. Төрийн нууцын тухай, Төрийн нууцын жагсаалт батлах тухай, Байгууллагын нууцын тухай, Хувь хүний нууцын тухай хуулиуд, сонгуулийн болон бусад холбогдох хууль тогтоомжид нууцлахаар заасан мэдээллийг болон сонгуулийн автоматжуулсан системийн аюулгүй байдлыг хангах зорилгоор хаалттай байлгах мэдээллийг нууцлах арга хэмжээ авна. </w:t>
      </w:r>
    </w:p>
    <w:p w:rsidR="00234BB6" w:rsidRPr="00143BEF" w:rsidRDefault="00234BB6" w:rsidP="00234BB6">
      <w:pPr>
        <w:spacing w:after="0" w:line="240" w:lineRule="auto"/>
        <w:ind w:firstLine="360"/>
        <w:jc w:val="both"/>
        <w:rPr>
          <w:rFonts w:ascii="Arial" w:hAnsi="Arial" w:cs="Arial"/>
          <w:sz w:val="24"/>
          <w:szCs w:val="24"/>
          <w:lang w:val="mn-MN"/>
        </w:rPr>
      </w:pPr>
    </w:p>
    <w:p w:rsidR="00234BB6" w:rsidRPr="00143BEF" w:rsidRDefault="00234BB6" w:rsidP="00234BB6">
      <w:pPr>
        <w:spacing w:after="0" w:line="240" w:lineRule="auto"/>
        <w:ind w:firstLine="360"/>
        <w:jc w:val="both"/>
        <w:rPr>
          <w:rFonts w:ascii="Arial" w:hAnsi="Arial" w:cs="Arial"/>
          <w:sz w:val="24"/>
          <w:szCs w:val="24"/>
          <w:lang w:val="mn-MN"/>
        </w:rPr>
      </w:pPr>
      <w:r w:rsidRPr="00143BEF">
        <w:rPr>
          <w:rFonts w:ascii="Arial" w:hAnsi="Arial" w:cs="Arial"/>
          <w:sz w:val="24"/>
          <w:szCs w:val="24"/>
          <w:lang w:val="mn-MN"/>
        </w:rPr>
        <w:t>1.3. Сонгуулийн Ерөнхий Хороо нь сонгуулийн тухай хууль тогтоомжид нийцүүлэн сонгуулийн автоматжуулсан системийн аюулгүй байдлыг хангах зорилгоор дараах мэдээллүүд хаалттай байлгана:</w:t>
      </w:r>
    </w:p>
    <w:p w:rsidR="00234BB6" w:rsidRPr="00143BEF" w:rsidRDefault="00234BB6" w:rsidP="00234BB6">
      <w:pPr>
        <w:spacing w:after="0" w:line="240" w:lineRule="auto"/>
        <w:ind w:firstLine="720"/>
        <w:jc w:val="both"/>
        <w:rPr>
          <w:rFonts w:ascii="Arial" w:hAnsi="Arial" w:cs="Arial"/>
          <w:sz w:val="24"/>
          <w:szCs w:val="24"/>
          <w:lang w:val="mn-MN"/>
        </w:rPr>
      </w:pPr>
      <w:r w:rsidRPr="00143BEF">
        <w:rPr>
          <w:rFonts w:ascii="Arial" w:hAnsi="Arial" w:cs="Arial"/>
          <w:sz w:val="24"/>
          <w:szCs w:val="24"/>
          <w:lang w:val="mn-MN"/>
        </w:rPr>
        <w:t>1.3.1. цахим мэдээллийн санд нэвтрэх код;</w:t>
      </w:r>
    </w:p>
    <w:p w:rsidR="00234BB6" w:rsidRPr="00143BEF" w:rsidRDefault="00234BB6" w:rsidP="00234BB6">
      <w:pPr>
        <w:spacing w:after="0" w:line="240" w:lineRule="auto"/>
        <w:ind w:firstLine="720"/>
        <w:jc w:val="both"/>
        <w:rPr>
          <w:rFonts w:ascii="Arial" w:hAnsi="Arial" w:cs="Arial"/>
          <w:sz w:val="24"/>
          <w:szCs w:val="24"/>
          <w:lang w:val="mn-MN"/>
        </w:rPr>
      </w:pPr>
      <w:r w:rsidRPr="00143BEF">
        <w:rPr>
          <w:rFonts w:ascii="Arial" w:hAnsi="Arial" w:cs="Arial"/>
          <w:sz w:val="24"/>
          <w:szCs w:val="24"/>
          <w:lang w:val="mn-MN"/>
        </w:rPr>
        <w:t>1.3.2. санал тоолох төхөөрөмжийг нээх, хаах үед ашиглах код;</w:t>
      </w:r>
    </w:p>
    <w:p w:rsidR="00234BB6" w:rsidRPr="00143BEF" w:rsidRDefault="00234BB6" w:rsidP="00234BB6">
      <w:pPr>
        <w:spacing w:after="0" w:line="240" w:lineRule="auto"/>
        <w:ind w:firstLine="720"/>
        <w:jc w:val="both"/>
        <w:rPr>
          <w:rFonts w:ascii="Arial" w:hAnsi="Arial" w:cs="Arial"/>
          <w:sz w:val="24"/>
          <w:szCs w:val="24"/>
          <w:lang w:val="mn-MN"/>
        </w:rPr>
      </w:pPr>
      <w:r w:rsidRPr="00143BEF">
        <w:rPr>
          <w:rFonts w:ascii="Arial" w:hAnsi="Arial" w:cs="Arial"/>
          <w:sz w:val="24"/>
          <w:szCs w:val="24"/>
          <w:lang w:val="mn-MN"/>
        </w:rPr>
        <w:t>1.3.3. санал тоолох төхөөрөмжийн үр дүнг тэглэх код;</w:t>
      </w:r>
    </w:p>
    <w:p w:rsidR="00234BB6" w:rsidRPr="00143BEF" w:rsidRDefault="00234BB6" w:rsidP="00234BB6">
      <w:pPr>
        <w:spacing w:after="0" w:line="240" w:lineRule="auto"/>
        <w:ind w:firstLine="720"/>
        <w:jc w:val="both"/>
        <w:rPr>
          <w:rFonts w:ascii="Arial" w:hAnsi="Arial" w:cs="Arial"/>
          <w:sz w:val="24"/>
          <w:szCs w:val="24"/>
          <w:lang w:val="mn-MN"/>
        </w:rPr>
      </w:pPr>
      <w:r w:rsidRPr="00143BEF">
        <w:rPr>
          <w:rFonts w:ascii="Arial" w:hAnsi="Arial" w:cs="Arial"/>
          <w:sz w:val="24"/>
          <w:szCs w:val="24"/>
          <w:lang w:val="mn-MN"/>
        </w:rPr>
        <w:t>1.3.6. цахим гарын үсгийн түлхүүр.</w:t>
      </w:r>
    </w:p>
    <w:p w:rsidR="00234BB6" w:rsidRPr="00143BEF" w:rsidRDefault="006333AB" w:rsidP="00D06111">
      <w:pPr>
        <w:tabs>
          <w:tab w:val="left" w:pos="1418"/>
        </w:tabs>
        <w:spacing w:after="0" w:line="240" w:lineRule="auto"/>
        <w:ind w:firstLine="720"/>
        <w:jc w:val="both"/>
        <w:rPr>
          <w:rFonts w:ascii="Arial" w:hAnsi="Arial" w:cs="Arial"/>
          <w:sz w:val="24"/>
          <w:szCs w:val="24"/>
        </w:rPr>
      </w:pPr>
      <w:r w:rsidRPr="00143BEF">
        <w:rPr>
          <w:rFonts w:ascii="Arial" w:hAnsi="Arial" w:cs="Arial"/>
          <w:sz w:val="24"/>
          <w:szCs w:val="24"/>
          <w:lang w:val="mn-MN"/>
        </w:rPr>
        <w:t>1.3.5</w:t>
      </w:r>
      <w:r w:rsidR="00234BB6" w:rsidRPr="00143BEF">
        <w:rPr>
          <w:rFonts w:ascii="Arial" w:hAnsi="Arial" w:cs="Arial"/>
          <w:sz w:val="24"/>
          <w:szCs w:val="24"/>
          <w:lang w:val="mn-MN"/>
        </w:rPr>
        <w:t>.</w:t>
      </w:r>
      <w:r w:rsidR="007B121C" w:rsidRPr="00143BEF">
        <w:rPr>
          <w:rFonts w:ascii="Arial" w:hAnsi="Arial" w:cs="Arial"/>
          <w:sz w:val="24"/>
          <w:szCs w:val="24"/>
          <w:lang w:val="mn-MN"/>
        </w:rPr>
        <w:t xml:space="preserve"> </w:t>
      </w:r>
      <w:r w:rsidR="00234BB6" w:rsidRPr="00143BEF">
        <w:rPr>
          <w:rFonts w:ascii="Arial" w:hAnsi="Arial" w:cs="Arial"/>
          <w:sz w:val="24"/>
          <w:szCs w:val="24"/>
          <w:lang w:val="mn-MN"/>
        </w:rPr>
        <w:t>санал хураалтын дүнг дамжуулахад ашиглагдаж буй төхөөрөмжүүдийн тохиргоо</w:t>
      </w:r>
      <w:r w:rsidR="00234BB6" w:rsidRPr="00143BEF">
        <w:rPr>
          <w:rFonts w:ascii="Arial" w:hAnsi="Arial" w:cs="Arial"/>
          <w:sz w:val="24"/>
          <w:szCs w:val="24"/>
        </w:rPr>
        <w:t>;</w:t>
      </w:r>
    </w:p>
    <w:p w:rsidR="00234BB6" w:rsidRPr="00143BEF" w:rsidRDefault="00234BB6" w:rsidP="00D06111">
      <w:pPr>
        <w:tabs>
          <w:tab w:val="left" w:pos="1418"/>
        </w:tabs>
        <w:spacing w:after="0" w:line="240" w:lineRule="auto"/>
        <w:ind w:firstLine="720"/>
        <w:jc w:val="both"/>
        <w:rPr>
          <w:rFonts w:ascii="Arial" w:hAnsi="Arial" w:cs="Arial"/>
          <w:sz w:val="24"/>
          <w:szCs w:val="24"/>
        </w:rPr>
      </w:pPr>
      <w:r w:rsidRPr="00143BEF">
        <w:rPr>
          <w:rFonts w:ascii="Arial" w:hAnsi="Arial" w:cs="Arial"/>
          <w:sz w:val="24"/>
          <w:szCs w:val="24"/>
          <w:lang w:val="mn-MN"/>
        </w:rPr>
        <w:t>1.3.</w:t>
      </w:r>
      <w:r w:rsidR="006333AB" w:rsidRPr="00143BEF">
        <w:rPr>
          <w:rFonts w:ascii="Arial" w:hAnsi="Arial" w:cs="Arial"/>
          <w:sz w:val="24"/>
          <w:szCs w:val="24"/>
          <w:lang w:val="mn-MN"/>
        </w:rPr>
        <w:t>6</w:t>
      </w:r>
      <w:r w:rsidRPr="00143BEF">
        <w:rPr>
          <w:rFonts w:ascii="Arial" w:hAnsi="Arial" w:cs="Arial"/>
          <w:sz w:val="24"/>
          <w:szCs w:val="24"/>
          <w:lang w:val="mn-MN"/>
        </w:rPr>
        <w:t>.</w:t>
      </w:r>
      <w:r w:rsidRPr="00143BEF">
        <w:rPr>
          <w:rFonts w:ascii="Arial" w:hAnsi="Arial" w:cs="Arial"/>
          <w:sz w:val="24"/>
          <w:szCs w:val="24"/>
        </w:rPr>
        <w:t xml:space="preserve"> </w:t>
      </w:r>
      <w:r w:rsidRPr="00143BEF">
        <w:rPr>
          <w:rFonts w:ascii="Arial" w:hAnsi="Arial" w:cs="Arial"/>
          <w:sz w:val="24"/>
          <w:szCs w:val="24"/>
          <w:lang w:val="mn-MN"/>
        </w:rPr>
        <w:t>санал хураалтын дүнг дамжуулахад ашиглагдаж буй төхөөрөмжүүдийн нууц үг</w:t>
      </w:r>
      <w:r w:rsidRPr="00143BEF">
        <w:rPr>
          <w:rFonts w:ascii="Arial" w:hAnsi="Arial" w:cs="Arial"/>
          <w:sz w:val="24"/>
          <w:szCs w:val="24"/>
        </w:rPr>
        <w:t>;</w:t>
      </w:r>
    </w:p>
    <w:p w:rsidR="00234BB6" w:rsidRPr="00143BEF" w:rsidRDefault="00234BB6" w:rsidP="00234BB6">
      <w:pPr>
        <w:spacing w:after="0" w:line="240" w:lineRule="auto"/>
        <w:ind w:firstLine="720"/>
        <w:jc w:val="both"/>
        <w:rPr>
          <w:rFonts w:ascii="Arial" w:hAnsi="Arial" w:cs="Arial"/>
          <w:sz w:val="24"/>
          <w:szCs w:val="24"/>
        </w:rPr>
      </w:pPr>
      <w:r w:rsidRPr="00143BEF">
        <w:rPr>
          <w:rFonts w:ascii="Arial" w:hAnsi="Arial" w:cs="Arial"/>
          <w:sz w:val="24"/>
          <w:szCs w:val="24"/>
        </w:rPr>
        <w:t>1.3.</w:t>
      </w:r>
      <w:r w:rsidR="006333AB" w:rsidRPr="00143BEF">
        <w:rPr>
          <w:rFonts w:ascii="Arial" w:hAnsi="Arial" w:cs="Arial"/>
          <w:sz w:val="24"/>
          <w:szCs w:val="24"/>
          <w:lang w:val="mn-MN"/>
        </w:rPr>
        <w:t>7</w:t>
      </w:r>
      <w:r w:rsidRPr="00143BEF">
        <w:rPr>
          <w:rFonts w:ascii="Arial" w:hAnsi="Arial" w:cs="Arial"/>
          <w:sz w:val="24"/>
          <w:szCs w:val="24"/>
        </w:rPr>
        <w:t xml:space="preserve">. </w:t>
      </w:r>
      <w:proofErr w:type="gramStart"/>
      <w:r w:rsidRPr="00143BEF">
        <w:rPr>
          <w:rFonts w:ascii="Arial" w:hAnsi="Arial" w:cs="Arial"/>
          <w:sz w:val="24"/>
          <w:szCs w:val="24"/>
          <w:lang w:val="mn-MN"/>
        </w:rPr>
        <w:t>сүлжээний</w:t>
      </w:r>
      <w:proofErr w:type="gramEnd"/>
      <w:r w:rsidRPr="00143BEF">
        <w:rPr>
          <w:rFonts w:ascii="Arial" w:hAnsi="Arial" w:cs="Arial"/>
          <w:sz w:val="24"/>
          <w:szCs w:val="24"/>
          <w:lang w:val="mn-MN"/>
        </w:rPr>
        <w:t xml:space="preserve"> зураглал</w:t>
      </w:r>
      <w:r w:rsidRPr="00143BEF">
        <w:rPr>
          <w:rFonts w:ascii="Arial" w:hAnsi="Arial" w:cs="Arial"/>
          <w:sz w:val="24"/>
          <w:szCs w:val="24"/>
        </w:rPr>
        <w:t>;</w:t>
      </w:r>
    </w:p>
    <w:p w:rsidR="00234BB6" w:rsidRPr="00143BEF" w:rsidRDefault="00234BB6" w:rsidP="00234BB6">
      <w:pPr>
        <w:spacing w:after="0" w:line="240" w:lineRule="auto"/>
        <w:ind w:firstLine="720"/>
        <w:jc w:val="both"/>
        <w:rPr>
          <w:rFonts w:ascii="Arial" w:hAnsi="Arial" w:cs="Arial"/>
          <w:sz w:val="24"/>
          <w:szCs w:val="24"/>
        </w:rPr>
      </w:pPr>
    </w:p>
    <w:p w:rsidR="00234BB6" w:rsidRPr="00143BEF" w:rsidRDefault="00234BB6" w:rsidP="00234BB6">
      <w:pPr>
        <w:spacing w:after="0" w:line="240" w:lineRule="auto"/>
        <w:ind w:firstLine="720"/>
        <w:jc w:val="both"/>
        <w:rPr>
          <w:rFonts w:ascii="Arial" w:hAnsi="Arial" w:cs="Arial"/>
          <w:i/>
          <w:iCs/>
          <w:sz w:val="24"/>
          <w:szCs w:val="24"/>
          <w:lang w:val="mn-MN"/>
        </w:rPr>
      </w:pPr>
    </w:p>
    <w:p w:rsidR="00234BB6" w:rsidRPr="00143BEF" w:rsidRDefault="00234BB6" w:rsidP="00234BB6">
      <w:pPr>
        <w:spacing w:after="0" w:line="240" w:lineRule="auto"/>
        <w:jc w:val="center"/>
        <w:rPr>
          <w:rFonts w:ascii="Arial" w:hAnsi="Arial" w:cs="Arial"/>
          <w:i/>
          <w:sz w:val="24"/>
          <w:szCs w:val="24"/>
          <w:lang w:val="mn-MN"/>
        </w:rPr>
      </w:pPr>
      <w:r w:rsidRPr="00143BEF">
        <w:rPr>
          <w:rFonts w:ascii="Arial" w:hAnsi="Arial" w:cs="Arial"/>
          <w:sz w:val="24"/>
          <w:szCs w:val="24"/>
          <w:lang w:val="mn-MN"/>
        </w:rPr>
        <w:t xml:space="preserve">Хоёр. </w:t>
      </w:r>
      <w:r w:rsidRPr="00143BEF">
        <w:rPr>
          <w:rFonts w:ascii="Arial" w:hAnsi="Arial" w:cs="Arial"/>
          <w:i/>
          <w:sz w:val="24"/>
          <w:szCs w:val="24"/>
          <w:lang w:val="mn-MN"/>
        </w:rPr>
        <w:t>Мэдээллийг нууцлах арга хэмжээ</w:t>
      </w:r>
    </w:p>
    <w:p w:rsidR="00234BB6" w:rsidRPr="00143BEF" w:rsidRDefault="00234BB6" w:rsidP="00234BB6">
      <w:pPr>
        <w:spacing w:after="0" w:line="240" w:lineRule="auto"/>
        <w:ind w:firstLine="360"/>
        <w:jc w:val="both"/>
        <w:rPr>
          <w:rFonts w:ascii="Arial" w:hAnsi="Arial" w:cs="Arial"/>
          <w:sz w:val="24"/>
          <w:szCs w:val="24"/>
          <w:lang w:val="mn-MN"/>
        </w:rPr>
      </w:pPr>
      <w:r w:rsidRPr="00143BEF">
        <w:rPr>
          <w:rFonts w:ascii="Arial" w:hAnsi="Arial" w:cs="Arial"/>
          <w:sz w:val="24"/>
          <w:szCs w:val="24"/>
          <w:lang w:val="mn-MN"/>
        </w:rPr>
        <w:t xml:space="preserve">2.1. Энэ журмын 1.3-т заасан мэдээллийг дор дурьдсан арга хэлбэрээр нууцална:  </w:t>
      </w:r>
    </w:p>
    <w:p w:rsidR="00234BB6" w:rsidRPr="00143BEF" w:rsidRDefault="00234BB6" w:rsidP="00234BB6">
      <w:pPr>
        <w:spacing w:after="0" w:line="240" w:lineRule="auto"/>
        <w:ind w:firstLine="360"/>
        <w:jc w:val="both"/>
        <w:rPr>
          <w:rFonts w:ascii="Arial" w:hAnsi="Arial" w:cs="Arial"/>
          <w:sz w:val="24"/>
          <w:szCs w:val="24"/>
          <w:lang w:val="mn-MN"/>
        </w:rPr>
      </w:pPr>
      <w:r w:rsidRPr="00143BEF">
        <w:rPr>
          <w:rFonts w:ascii="Arial" w:hAnsi="Arial" w:cs="Arial"/>
          <w:sz w:val="24"/>
          <w:szCs w:val="24"/>
          <w:lang w:val="mn-MN"/>
        </w:rPr>
        <w:tab/>
        <w:t>2.1.1. мэдээлэлд нэвтрэх түлхүүр, кодыг ашиглах;</w:t>
      </w:r>
    </w:p>
    <w:p w:rsidR="00234BB6" w:rsidRPr="00143BEF" w:rsidRDefault="00234BB6" w:rsidP="00234BB6">
      <w:pPr>
        <w:spacing w:after="0" w:line="240" w:lineRule="auto"/>
        <w:ind w:firstLine="360"/>
        <w:jc w:val="both"/>
        <w:rPr>
          <w:rFonts w:ascii="Arial" w:hAnsi="Arial" w:cs="Arial"/>
          <w:sz w:val="24"/>
          <w:szCs w:val="24"/>
          <w:lang w:val="mn-MN"/>
        </w:rPr>
      </w:pPr>
      <w:r w:rsidRPr="00143BEF">
        <w:rPr>
          <w:rFonts w:ascii="Arial" w:hAnsi="Arial" w:cs="Arial"/>
          <w:sz w:val="24"/>
          <w:szCs w:val="24"/>
          <w:lang w:val="mn-MN"/>
        </w:rPr>
        <w:tab/>
        <w:t>2.1.2. мэдээллийг хувирган кодлох;</w:t>
      </w:r>
    </w:p>
    <w:p w:rsidR="00234BB6" w:rsidRPr="00143BEF" w:rsidRDefault="00234BB6" w:rsidP="00234BB6">
      <w:pPr>
        <w:spacing w:after="0" w:line="240" w:lineRule="auto"/>
        <w:ind w:firstLine="360"/>
        <w:jc w:val="both"/>
        <w:rPr>
          <w:rFonts w:ascii="Arial" w:hAnsi="Arial" w:cs="Arial"/>
          <w:sz w:val="24"/>
          <w:szCs w:val="24"/>
          <w:lang w:val="mn-MN"/>
        </w:rPr>
      </w:pPr>
      <w:r w:rsidRPr="00143BEF">
        <w:rPr>
          <w:rFonts w:ascii="Arial" w:hAnsi="Arial" w:cs="Arial"/>
          <w:sz w:val="24"/>
          <w:szCs w:val="24"/>
          <w:lang w:val="mn-MN"/>
        </w:rPr>
        <w:tab/>
        <w:t>2.1.3. цаасан хэлбэрээр хувилсан мэдээлэлд нууцын тэмдэг дарах;</w:t>
      </w:r>
    </w:p>
    <w:p w:rsidR="00234BB6" w:rsidRPr="00143BEF" w:rsidRDefault="00234BB6" w:rsidP="00234BB6">
      <w:pPr>
        <w:spacing w:after="0" w:line="240" w:lineRule="auto"/>
        <w:ind w:firstLine="360"/>
        <w:jc w:val="both"/>
        <w:rPr>
          <w:rFonts w:ascii="Arial" w:hAnsi="Arial" w:cs="Arial"/>
          <w:sz w:val="24"/>
          <w:szCs w:val="24"/>
          <w:lang w:val="mn-MN"/>
        </w:rPr>
      </w:pPr>
      <w:r w:rsidRPr="00143BEF">
        <w:rPr>
          <w:rFonts w:ascii="Arial" w:hAnsi="Arial" w:cs="Arial"/>
          <w:sz w:val="24"/>
          <w:szCs w:val="24"/>
          <w:lang w:val="mn-MN"/>
        </w:rPr>
        <w:tab/>
        <w:t>2.1.4. нууцалсан мэдээлэлтэй харьцсан этгээдээр нууцыг хадгалах баталгаа гаргуулах.</w:t>
      </w:r>
    </w:p>
    <w:p w:rsidR="00234BB6" w:rsidRPr="00143BEF" w:rsidRDefault="00234BB6" w:rsidP="00234BB6">
      <w:pPr>
        <w:spacing w:after="0" w:line="240" w:lineRule="auto"/>
        <w:ind w:firstLine="360"/>
        <w:jc w:val="both"/>
        <w:rPr>
          <w:rFonts w:ascii="Arial" w:hAnsi="Arial" w:cs="Arial"/>
          <w:sz w:val="24"/>
          <w:szCs w:val="24"/>
          <w:lang w:val="mn-MN"/>
        </w:rPr>
      </w:pPr>
    </w:p>
    <w:p w:rsidR="00234BB6" w:rsidRPr="00143BEF" w:rsidRDefault="00234BB6" w:rsidP="00234BB6">
      <w:pPr>
        <w:spacing w:after="0" w:line="240" w:lineRule="auto"/>
        <w:ind w:firstLine="360"/>
        <w:jc w:val="both"/>
        <w:rPr>
          <w:rFonts w:ascii="Arial" w:hAnsi="Arial" w:cs="Arial"/>
          <w:sz w:val="24"/>
          <w:szCs w:val="24"/>
          <w:lang w:val="mn-MN"/>
        </w:rPr>
      </w:pPr>
      <w:r w:rsidRPr="00143BEF">
        <w:rPr>
          <w:rFonts w:ascii="Arial" w:hAnsi="Arial" w:cs="Arial"/>
          <w:sz w:val="24"/>
          <w:szCs w:val="24"/>
          <w:lang w:val="mn-MN"/>
        </w:rPr>
        <w:t xml:space="preserve">2.2. Мэдээллийг нууцлах технологийг Сонгуулийн Ерөнхий Хорооны дэргэдэх Мэдээллийн технологийн төв сонгуулийн автоматжуулсан системийн техник хэрэгслийг нийлүүлэгч, мэдээллийг дамжуулах програм хангамжийг боловсруулж нийлүүлэх үйлчилгээг үзүүлж буй холбогдох компаниудтай зөвшилцөн тодорхойл </w:t>
      </w:r>
      <w:r w:rsidRPr="00143BEF">
        <w:rPr>
          <w:rFonts w:ascii="Arial" w:hAnsi="Arial" w:cs="Arial"/>
          <w:strike/>
          <w:sz w:val="24"/>
          <w:szCs w:val="24"/>
          <w:lang w:val="mn-MN"/>
        </w:rPr>
        <w:t>но</w:t>
      </w:r>
      <w:r w:rsidRPr="00143BEF">
        <w:rPr>
          <w:rFonts w:ascii="Arial" w:hAnsi="Arial" w:cs="Arial"/>
          <w:sz w:val="24"/>
          <w:szCs w:val="24"/>
        </w:rPr>
        <w:t xml:space="preserve"> </w:t>
      </w:r>
      <w:r w:rsidRPr="00143BEF">
        <w:rPr>
          <w:rFonts w:ascii="Arial" w:hAnsi="Arial" w:cs="Arial"/>
          <w:sz w:val="24"/>
          <w:szCs w:val="24"/>
          <w:lang w:val="mn-MN"/>
        </w:rPr>
        <w:t>ж болно.</w:t>
      </w:r>
    </w:p>
    <w:p w:rsidR="00234BB6" w:rsidRPr="00143BEF" w:rsidRDefault="00234BB6" w:rsidP="00234BB6">
      <w:pPr>
        <w:spacing w:after="0" w:line="240" w:lineRule="auto"/>
        <w:ind w:firstLine="360"/>
        <w:jc w:val="both"/>
        <w:rPr>
          <w:rFonts w:ascii="Arial" w:hAnsi="Arial" w:cs="Arial"/>
          <w:sz w:val="24"/>
          <w:szCs w:val="24"/>
          <w:lang w:val="mn-MN"/>
        </w:rPr>
      </w:pPr>
    </w:p>
    <w:p w:rsidR="00234BB6" w:rsidRPr="00143BEF" w:rsidRDefault="00234BB6" w:rsidP="00234BB6">
      <w:pPr>
        <w:spacing w:after="0" w:line="240" w:lineRule="auto"/>
        <w:ind w:firstLine="360"/>
        <w:jc w:val="both"/>
        <w:rPr>
          <w:rFonts w:ascii="Arial" w:hAnsi="Arial" w:cs="Arial"/>
          <w:sz w:val="24"/>
          <w:szCs w:val="24"/>
          <w:lang w:val="mn-MN"/>
        </w:rPr>
      </w:pPr>
      <w:r w:rsidRPr="00143BEF">
        <w:rPr>
          <w:rFonts w:ascii="Arial" w:hAnsi="Arial" w:cs="Arial"/>
          <w:sz w:val="24"/>
          <w:szCs w:val="24"/>
          <w:lang w:val="mn-MN"/>
        </w:rPr>
        <w:t xml:space="preserve">2.3. Мэдээллийг нууцлах ажиллагааг </w:t>
      </w:r>
      <w:r w:rsidR="00EF7B04" w:rsidRPr="00143BEF">
        <w:rPr>
          <w:rFonts w:ascii="Arial" w:hAnsi="Arial" w:cs="Arial"/>
          <w:sz w:val="24"/>
          <w:szCs w:val="24"/>
          <w:lang w:val="mn-MN"/>
        </w:rPr>
        <w:t xml:space="preserve">санал авах байрны </w:t>
      </w:r>
      <w:r w:rsidRPr="00143BEF">
        <w:rPr>
          <w:rFonts w:ascii="Arial" w:hAnsi="Arial" w:cs="Arial"/>
          <w:sz w:val="24"/>
          <w:szCs w:val="24"/>
          <w:lang w:val="mn-MN"/>
        </w:rPr>
        <w:t xml:space="preserve">дэргэд ажиллах мэдээллийн технологийн даамал, </w:t>
      </w:r>
      <w:r w:rsidR="00326D2A" w:rsidRPr="00143BEF">
        <w:rPr>
          <w:rFonts w:ascii="Arial" w:hAnsi="Arial" w:cs="Arial"/>
          <w:sz w:val="24"/>
          <w:szCs w:val="24"/>
          <w:lang w:val="mn-MN"/>
        </w:rPr>
        <w:t xml:space="preserve">аймаг, нийслэл, дүүргийн </w:t>
      </w:r>
      <w:r w:rsidRPr="00143BEF">
        <w:rPr>
          <w:rFonts w:ascii="Arial" w:hAnsi="Arial" w:cs="Arial"/>
          <w:sz w:val="24"/>
          <w:szCs w:val="24"/>
          <w:lang w:val="mn-MN"/>
        </w:rPr>
        <w:t>сонгуулийн хорооны дэргэд ажиллах мэдээллийн технологийн баг, Сонгуулийн Ерөнхий Хорооны дэргэдэх Мэдээллийн технологийн төв нь ажил, үйлчилгээг гүйцэтгэж буй компаниудтай хамтран хэрэгжүүлнэ.</w:t>
      </w:r>
    </w:p>
    <w:p w:rsidR="00234BB6" w:rsidRPr="00143BEF" w:rsidRDefault="00234BB6" w:rsidP="00234BB6">
      <w:pPr>
        <w:spacing w:after="0" w:line="240" w:lineRule="auto"/>
        <w:ind w:firstLine="360"/>
        <w:jc w:val="both"/>
        <w:rPr>
          <w:rFonts w:ascii="Arial" w:hAnsi="Arial" w:cs="Arial"/>
          <w:sz w:val="24"/>
          <w:szCs w:val="24"/>
          <w:lang w:val="mn-MN"/>
        </w:rPr>
      </w:pPr>
    </w:p>
    <w:p w:rsidR="00234BB6" w:rsidRPr="00143BEF" w:rsidRDefault="00234BB6" w:rsidP="00234BB6">
      <w:pPr>
        <w:spacing w:after="0" w:line="240" w:lineRule="auto"/>
        <w:ind w:firstLine="360"/>
        <w:jc w:val="both"/>
        <w:rPr>
          <w:rFonts w:ascii="Arial" w:hAnsi="Arial" w:cs="Arial"/>
          <w:sz w:val="24"/>
          <w:szCs w:val="24"/>
          <w:lang w:val="mn-MN"/>
        </w:rPr>
      </w:pPr>
      <w:r w:rsidRPr="00143BEF">
        <w:rPr>
          <w:rFonts w:ascii="Arial" w:hAnsi="Arial" w:cs="Arial"/>
          <w:sz w:val="24"/>
          <w:szCs w:val="24"/>
          <w:lang w:val="mn-MN"/>
        </w:rPr>
        <w:lastRenderedPageBreak/>
        <w:t xml:space="preserve">2.4. Энэхүү журмын хэрэгжилтэд Сонгуулийн Ерөнхий Хорооны дэргэдэх Мэдээллийн технологийн төв болон </w:t>
      </w:r>
      <w:r w:rsidR="002A595C" w:rsidRPr="00143BEF">
        <w:rPr>
          <w:rFonts w:ascii="Arial" w:hAnsi="Arial" w:cs="Arial"/>
          <w:sz w:val="24"/>
          <w:szCs w:val="24"/>
          <w:lang w:val="mn-MN"/>
        </w:rPr>
        <w:t>бүх шатны сонгуулийн хороод болон санал авах байрны</w:t>
      </w:r>
      <w:r w:rsidRPr="00143BEF">
        <w:rPr>
          <w:rFonts w:ascii="Arial" w:hAnsi="Arial" w:cs="Arial"/>
          <w:sz w:val="24"/>
          <w:szCs w:val="24"/>
          <w:lang w:val="mn-MN"/>
        </w:rPr>
        <w:t xml:space="preserve"> хяналтын хэсгүүд хяналт тавина.</w:t>
      </w:r>
    </w:p>
    <w:p w:rsidR="00234BB6" w:rsidRPr="00143BEF" w:rsidRDefault="00234BB6" w:rsidP="00234BB6">
      <w:pPr>
        <w:spacing w:after="0" w:line="240" w:lineRule="auto"/>
        <w:rPr>
          <w:rFonts w:ascii="Arial" w:hAnsi="Arial" w:cs="Arial"/>
          <w:sz w:val="24"/>
          <w:szCs w:val="24"/>
          <w:lang w:val="mn-MN"/>
        </w:rPr>
      </w:pPr>
    </w:p>
    <w:p w:rsidR="00234BB6" w:rsidRPr="00143BEF" w:rsidRDefault="00234BB6" w:rsidP="00234BB6">
      <w:pPr>
        <w:spacing w:after="0" w:line="240" w:lineRule="auto"/>
        <w:jc w:val="center"/>
        <w:rPr>
          <w:rFonts w:ascii="Arial" w:hAnsi="Arial" w:cs="Arial"/>
          <w:i/>
          <w:sz w:val="24"/>
          <w:szCs w:val="24"/>
        </w:rPr>
      </w:pPr>
      <w:r w:rsidRPr="00143BEF">
        <w:rPr>
          <w:rFonts w:ascii="Arial" w:hAnsi="Arial" w:cs="Arial"/>
          <w:sz w:val="24"/>
          <w:szCs w:val="24"/>
          <w:lang w:val="mn-MN"/>
        </w:rPr>
        <w:t xml:space="preserve">Гурав. </w:t>
      </w:r>
      <w:r w:rsidRPr="00143BEF">
        <w:rPr>
          <w:rFonts w:ascii="Arial" w:hAnsi="Arial" w:cs="Arial"/>
          <w:i/>
          <w:sz w:val="24"/>
          <w:szCs w:val="24"/>
          <w:lang w:val="mn-MN"/>
        </w:rPr>
        <w:t>Сонгуулийн автоматжуулсан системийн мэдээллийн сангийн нууцалсан мэдээлэлтэй харьцах</w:t>
      </w:r>
    </w:p>
    <w:p w:rsidR="00E14CDE" w:rsidRPr="00143BEF" w:rsidRDefault="00E14CDE" w:rsidP="00234BB6">
      <w:pPr>
        <w:spacing w:after="0" w:line="240" w:lineRule="auto"/>
        <w:jc w:val="center"/>
        <w:rPr>
          <w:rFonts w:ascii="Arial" w:hAnsi="Arial" w:cs="Arial"/>
          <w:i/>
          <w:sz w:val="24"/>
          <w:szCs w:val="24"/>
        </w:rPr>
      </w:pPr>
    </w:p>
    <w:p w:rsidR="00234BB6" w:rsidRPr="00143BEF" w:rsidRDefault="00234BB6" w:rsidP="00234BB6">
      <w:pPr>
        <w:spacing w:after="0" w:line="240" w:lineRule="auto"/>
        <w:ind w:firstLine="360"/>
        <w:jc w:val="both"/>
        <w:rPr>
          <w:rFonts w:ascii="Arial" w:hAnsi="Arial" w:cs="Arial"/>
          <w:sz w:val="24"/>
          <w:szCs w:val="24"/>
          <w:lang w:val="mn-MN"/>
        </w:rPr>
      </w:pPr>
      <w:r w:rsidRPr="00143BEF">
        <w:rPr>
          <w:rFonts w:ascii="Arial" w:hAnsi="Arial" w:cs="Arial"/>
          <w:sz w:val="24"/>
          <w:szCs w:val="24"/>
          <w:lang w:val="mn-MN"/>
        </w:rPr>
        <w:t xml:space="preserve">3.1. </w:t>
      </w:r>
      <w:r w:rsidR="00FC071A" w:rsidRPr="00143BEF">
        <w:rPr>
          <w:rFonts w:ascii="Arial" w:hAnsi="Arial" w:cs="Arial"/>
          <w:sz w:val="24"/>
          <w:szCs w:val="24"/>
          <w:lang w:val="mn-MN"/>
        </w:rPr>
        <w:t xml:space="preserve">Бүх шатны сонгуулийн хорооны </w:t>
      </w:r>
      <w:r w:rsidRPr="00143BEF">
        <w:rPr>
          <w:rFonts w:ascii="Arial" w:hAnsi="Arial" w:cs="Arial"/>
          <w:sz w:val="24"/>
          <w:szCs w:val="24"/>
          <w:lang w:val="mn-MN"/>
        </w:rPr>
        <w:t xml:space="preserve">дарга, нарийн бичгийн дарга, гишүүн, ажилтан болон сонгуулийн автоматжуулсан системийн ашиглалтыг хариуцаж техник хэрэгслийг ажиллуулж байгаа ажилтан тус тусын бүрэн эрх, албаны үүргээ хэрэгжүүлэхэд шаардлагатай бол сонгуулийн автоматжуулсан системийн мэдээллийн сангийн нууцалсан мэдээлэлтэй харьцана. </w:t>
      </w:r>
    </w:p>
    <w:p w:rsidR="00234BB6" w:rsidRPr="00143BEF" w:rsidRDefault="00234BB6" w:rsidP="00234BB6">
      <w:pPr>
        <w:spacing w:after="0" w:line="240" w:lineRule="auto"/>
        <w:ind w:firstLine="360"/>
        <w:jc w:val="both"/>
        <w:rPr>
          <w:rFonts w:ascii="Arial" w:hAnsi="Arial" w:cs="Arial"/>
          <w:sz w:val="24"/>
          <w:szCs w:val="24"/>
          <w:lang w:val="mn-MN"/>
        </w:rPr>
      </w:pPr>
    </w:p>
    <w:p w:rsidR="00234BB6" w:rsidRPr="00143BEF" w:rsidRDefault="00234BB6" w:rsidP="00234BB6">
      <w:pPr>
        <w:spacing w:after="0" w:line="240" w:lineRule="auto"/>
        <w:ind w:firstLine="360"/>
        <w:jc w:val="both"/>
        <w:rPr>
          <w:rFonts w:ascii="Arial" w:hAnsi="Arial" w:cs="Arial"/>
          <w:sz w:val="24"/>
          <w:szCs w:val="24"/>
          <w:lang w:val="mn-MN"/>
        </w:rPr>
      </w:pPr>
      <w:r w:rsidRPr="00143BEF">
        <w:rPr>
          <w:rFonts w:ascii="Arial" w:hAnsi="Arial" w:cs="Arial"/>
          <w:sz w:val="24"/>
          <w:szCs w:val="24"/>
          <w:lang w:val="mn-MN"/>
        </w:rPr>
        <w:t xml:space="preserve">3.2. Энэ журмын 3.1-д заасан этгээдүүд нууцалсан мэдээлэлтэй харьцсан тухай бүртгэлийг тухайн </w:t>
      </w:r>
      <w:r w:rsidR="00145CA9" w:rsidRPr="00143BEF">
        <w:rPr>
          <w:rFonts w:ascii="Arial" w:hAnsi="Arial" w:cs="Arial"/>
          <w:sz w:val="24"/>
          <w:szCs w:val="24"/>
          <w:lang w:val="mn-MN"/>
        </w:rPr>
        <w:t xml:space="preserve">техник хэрэгслийг </w:t>
      </w:r>
      <w:r w:rsidRPr="00143BEF">
        <w:rPr>
          <w:rFonts w:ascii="Arial" w:hAnsi="Arial" w:cs="Arial"/>
          <w:sz w:val="24"/>
          <w:szCs w:val="24"/>
          <w:lang w:val="mn-MN"/>
        </w:rPr>
        <w:t xml:space="preserve">хариуцан ажиллаж буй мэдээллийн технологийн даамал болон мэдээллийн технологийн багийн үүрэг хүлээсэн ажилтан хөтөлнө. </w:t>
      </w:r>
    </w:p>
    <w:p w:rsidR="00234BB6" w:rsidRPr="00143BEF" w:rsidRDefault="00234BB6" w:rsidP="00234BB6">
      <w:pPr>
        <w:spacing w:after="0" w:line="240" w:lineRule="auto"/>
        <w:ind w:firstLine="360"/>
        <w:jc w:val="both"/>
        <w:rPr>
          <w:rFonts w:ascii="Arial" w:hAnsi="Arial" w:cs="Arial"/>
          <w:sz w:val="24"/>
          <w:szCs w:val="24"/>
          <w:lang w:val="mn-MN"/>
        </w:rPr>
      </w:pPr>
    </w:p>
    <w:p w:rsidR="00234BB6" w:rsidRPr="00143BEF" w:rsidRDefault="00234BB6" w:rsidP="00234BB6">
      <w:pPr>
        <w:spacing w:after="0" w:line="240" w:lineRule="auto"/>
        <w:ind w:firstLine="360"/>
        <w:jc w:val="both"/>
        <w:rPr>
          <w:rFonts w:ascii="Arial" w:hAnsi="Arial" w:cs="Arial"/>
          <w:sz w:val="24"/>
          <w:szCs w:val="24"/>
          <w:lang w:val="mn-MN"/>
        </w:rPr>
      </w:pPr>
      <w:r w:rsidRPr="00143BEF">
        <w:rPr>
          <w:rFonts w:ascii="Arial" w:hAnsi="Arial" w:cs="Arial"/>
          <w:sz w:val="24"/>
          <w:szCs w:val="24"/>
          <w:lang w:val="mn-MN"/>
        </w:rPr>
        <w:t>3.3. Сонгуулийн автоматжуулсан системийн мэдээллийн сангийн нууцалсан мэдээлэлтэй харьцахдаа энэхүү журам болон Сонгуулийн автоматжуулсан системийн тухай хуулийн 17 дугаар зүйлийн 17.4-т заасан журмыг баримтална.</w:t>
      </w:r>
    </w:p>
    <w:p w:rsidR="00234BB6" w:rsidRPr="00143BEF" w:rsidRDefault="00234BB6" w:rsidP="00234BB6">
      <w:pPr>
        <w:spacing w:after="0" w:line="240" w:lineRule="auto"/>
        <w:ind w:firstLine="360"/>
        <w:jc w:val="both"/>
        <w:rPr>
          <w:rFonts w:ascii="Arial" w:hAnsi="Arial" w:cs="Arial"/>
          <w:sz w:val="24"/>
          <w:szCs w:val="24"/>
          <w:lang w:val="mn-MN"/>
        </w:rPr>
      </w:pPr>
    </w:p>
    <w:p w:rsidR="00234BB6" w:rsidRPr="00143BEF" w:rsidRDefault="00234BB6" w:rsidP="00234BB6">
      <w:pPr>
        <w:spacing w:after="0" w:line="240" w:lineRule="auto"/>
        <w:ind w:firstLine="360"/>
        <w:jc w:val="both"/>
        <w:rPr>
          <w:rFonts w:ascii="Arial" w:hAnsi="Arial" w:cs="Arial"/>
          <w:sz w:val="24"/>
          <w:szCs w:val="24"/>
          <w:lang w:val="mn-MN"/>
        </w:rPr>
      </w:pPr>
      <w:r w:rsidRPr="00143BEF">
        <w:rPr>
          <w:rFonts w:ascii="Arial" w:hAnsi="Arial" w:cs="Arial"/>
          <w:sz w:val="24"/>
          <w:szCs w:val="24"/>
          <w:lang w:val="mn-MN"/>
        </w:rPr>
        <w:t xml:space="preserve">3.4. </w:t>
      </w:r>
      <w:r w:rsidR="00B205F5" w:rsidRPr="00143BEF">
        <w:rPr>
          <w:rFonts w:ascii="Arial" w:hAnsi="Arial" w:cs="Arial"/>
          <w:sz w:val="24"/>
          <w:szCs w:val="24"/>
          <w:lang w:val="mn-MN"/>
        </w:rPr>
        <w:t xml:space="preserve">Зохих шатны сонгуулийн хороод болон санал авах байрны </w:t>
      </w:r>
      <w:r w:rsidRPr="00143BEF">
        <w:rPr>
          <w:rFonts w:ascii="Arial" w:hAnsi="Arial" w:cs="Arial"/>
          <w:sz w:val="24"/>
          <w:szCs w:val="24"/>
          <w:lang w:val="mn-MN"/>
        </w:rPr>
        <w:t>албан хэрэгцээнд болон Сонгуулийн автоматжуулсан системийн тухай хуулийн 18 дугаар зүйлийн 18.1.3-т заасан албан тушаалтанд сонгуулийн автоматжуулсан системийн мэдээллийн сангаас хуулиар тогтоосон нууц мэдээллийг цаасан хэлбэрээр өгөхдөө “нууц” тэмдэг дарж олгоно.</w:t>
      </w:r>
    </w:p>
    <w:p w:rsidR="00234BB6" w:rsidRPr="00143BEF" w:rsidRDefault="00234BB6" w:rsidP="00234BB6">
      <w:pPr>
        <w:spacing w:after="0" w:line="240" w:lineRule="auto"/>
        <w:ind w:firstLine="360"/>
        <w:jc w:val="both"/>
        <w:rPr>
          <w:rFonts w:ascii="Arial" w:hAnsi="Arial" w:cs="Arial"/>
          <w:sz w:val="24"/>
          <w:szCs w:val="24"/>
          <w:lang w:val="mn-MN"/>
        </w:rPr>
      </w:pPr>
    </w:p>
    <w:p w:rsidR="00234BB6" w:rsidRPr="00143BEF" w:rsidRDefault="00234BB6" w:rsidP="00234BB6">
      <w:pPr>
        <w:spacing w:after="0" w:line="240" w:lineRule="auto"/>
        <w:ind w:firstLine="360"/>
        <w:jc w:val="both"/>
        <w:rPr>
          <w:rFonts w:ascii="Arial" w:hAnsi="Arial" w:cs="Arial"/>
          <w:sz w:val="24"/>
          <w:szCs w:val="24"/>
        </w:rPr>
      </w:pPr>
      <w:r w:rsidRPr="00143BEF">
        <w:rPr>
          <w:rFonts w:ascii="Arial" w:hAnsi="Arial" w:cs="Arial"/>
          <w:sz w:val="24"/>
          <w:szCs w:val="24"/>
          <w:lang w:val="mn-MN"/>
        </w:rPr>
        <w:t xml:space="preserve">3.5. Энэ журмын 3.1-д заасан этгээдүүд дор дурдсан үүрэг хүлээнэ: </w:t>
      </w:r>
    </w:p>
    <w:p w:rsidR="00E14CDE" w:rsidRPr="00143BEF" w:rsidRDefault="00E14CDE" w:rsidP="00234BB6">
      <w:pPr>
        <w:spacing w:after="0" w:line="240" w:lineRule="auto"/>
        <w:ind w:firstLine="360"/>
        <w:jc w:val="both"/>
        <w:rPr>
          <w:rFonts w:ascii="Arial" w:hAnsi="Arial" w:cs="Arial"/>
          <w:sz w:val="24"/>
          <w:szCs w:val="24"/>
        </w:rPr>
      </w:pPr>
    </w:p>
    <w:p w:rsidR="00234BB6" w:rsidRPr="00143BEF" w:rsidRDefault="00234BB6" w:rsidP="00234BB6">
      <w:pPr>
        <w:spacing w:after="0" w:line="240" w:lineRule="auto"/>
        <w:ind w:firstLine="360"/>
        <w:jc w:val="both"/>
        <w:rPr>
          <w:rFonts w:ascii="Arial" w:hAnsi="Arial" w:cs="Arial"/>
          <w:sz w:val="24"/>
          <w:szCs w:val="24"/>
          <w:lang w:val="mn-MN"/>
        </w:rPr>
      </w:pPr>
      <w:r w:rsidRPr="00143BEF">
        <w:rPr>
          <w:rFonts w:ascii="Arial" w:hAnsi="Arial" w:cs="Arial"/>
          <w:sz w:val="24"/>
          <w:szCs w:val="24"/>
          <w:lang w:val="mn-MN"/>
        </w:rPr>
        <w:tab/>
        <w:t>3.5.1. нууцалсан мэдээллийг зөвхөн өөрийн ажил үүргийн хуваарийн дагуу албан ажлын хэрэгцээнд ашиглах;</w:t>
      </w:r>
    </w:p>
    <w:p w:rsidR="00234BB6" w:rsidRPr="00143BEF" w:rsidRDefault="00234BB6" w:rsidP="00234BB6">
      <w:pPr>
        <w:spacing w:after="0" w:line="240" w:lineRule="auto"/>
        <w:ind w:firstLine="360"/>
        <w:jc w:val="both"/>
        <w:rPr>
          <w:rFonts w:ascii="Arial" w:hAnsi="Arial" w:cs="Arial"/>
          <w:sz w:val="24"/>
          <w:szCs w:val="24"/>
          <w:lang w:val="mn-MN"/>
        </w:rPr>
      </w:pPr>
      <w:r w:rsidRPr="00143BEF">
        <w:rPr>
          <w:rFonts w:ascii="Arial" w:hAnsi="Arial" w:cs="Arial"/>
          <w:sz w:val="24"/>
          <w:szCs w:val="24"/>
          <w:lang w:val="mn-MN"/>
        </w:rPr>
        <w:tab/>
        <w:t xml:space="preserve">3.5.2. албан ажлын шаардлагаар харьцсан нууцалсан мэдээллийн талаар тэдгээртэй танилцах эрхгүй этгээдүүдэд мэдээлж, задруулахгүй байх; </w:t>
      </w:r>
    </w:p>
    <w:p w:rsidR="00234BB6" w:rsidRPr="00143BEF" w:rsidRDefault="00234BB6" w:rsidP="00234BB6">
      <w:pPr>
        <w:spacing w:after="0" w:line="240" w:lineRule="auto"/>
        <w:ind w:firstLine="360"/>
        <w:jc w:val="both"/>
        <w:rPr>
          <w:rFonts w:ascii="Arial" w:hAnsi="Arial" w:cs="Arial"/>
          <w:sz w:val="24"/>
          <w:szCs w:val="24"/>
          <w:lang w:val="mn-MN"/>
        </w:rPr>
      </w:pPr>
      <w:r w:rsidRPr="00143BEF">
        <w:rPr>
          <w:rFonts w:ascii="Arial" w:hAnsi="Arial" w:cs="Arial"/>
          <w:sz w:val="24"/>
          <w:szCs w:val="24"/>
          <w:lang w:val="mn-MN"/>
        </w:rPr>
        <w:tab/>
        <w:t>3.5.3. нууцалсан мэдээлэлтэй цаасан материал, мэдээлэл хадгалж, зөөх зориулалттай техник хэрэгслийн бүрэн бүтэн байдлыг хангах;</w:t>
      </w:r>
    </w:p>
    <w:p w:rsidR="00234BB6" w:rsidRPr="00143BEF" w:rsidRDefault="00234BB6" w:rsidP="00234BB6">
      <w:pPr>
        <w:spacing w:after="0" w:line="240" w:lineRule="auto"/>
        <w:ind w:firstLine="360"/>
        <w:jc w:val="both"/>
        <w:rPr>
          <w:rFonts w:ascii="Arial" w:hAnsi="Arial" w:cs="Arial"/>
          <w:sz w:val="24"/>
          <w:szCs w:val="24"/>
          <w:lang w:val="mn-MN"/>
        </w:rPr>
      </w:pPr>
      <w:r w:rsidRPr="00143BEF">
        <w:rPr>
          <w:rFonts w:ascii="Arial" w:hAnsi="Arial" w:cs="Arial"/>
          <w:sz w:val="24"/>
          <w:szCs w:val="24"/>
          <w:lang w:val="mn-MN"/>
        </w:rPr>
        <w:tab/>
        <w:t>3.5.4. цахим болон цаасан дээрх нууцалсан мэдээллийг ажлын хэрэгцээнээс илүү хувилахгүй байх;</w:t>
      </w:r>
    </w:p>
    <w:p w:rsidR="00234BB6" w:rsidRPr="00143BEF" w:rsidRDefault="00234BB6" w:rsidP="00234BB6">
      <w:pPr>
        <w:spacing w:after="0" w:line="240" w:lineRule="auto"/>
        <w:ind w:firstLine="360"/>
        <w:jc w:val="both"/>
        <w:rPr>
          <w:rFonts w:ascii="Arial" w:hAnsi="Arial" w:cs="Arial"/>
          <w:sz w:val="24"/>
          <w:szCs w:val="24"/>
          <w:lang w:val="mn-MN"/>
        </w:rPr>
      </w:pPr>
      <w:r w:rsidRPr="00143BEF">
        <w:rPr>
          <w:rFonts w:ascii="Arial" w:hAnsi="Arial" w:cs="Arial"/>
          <w:sz w:val="24"/>
          <w:szCs w:val="24"/>
          <w:lang w:val="mn-MN"/>
        </w:rPr>
        <w:tab/>
        <w:t>3.5.5. нууцалсан мэдээлэл бүхий техник хэрэгслийг асаалттай нь буюу ажлын горимд нь орхиж явахгүй байх;</w:t>
      </w:r>
    </w:p>
    <w:p w:rsidR="00234BB6" w:rsidRPr="00143BEF" w:rsidRDefault="00234BB6" w:rsidP="00234BB6">
      <w:pPr>
        <w:spacing w:after="0" w:line="240" w:lineRule="auto"/>
        <w:ind w:firstLine="360"/>
        <w:jc w:val="both"/>
        <w:rPr>
          <w:rFonts w:ascii="Arial" w:hAnsi="Arial" w:cs="Arial"/>
          <w:sz w:val="24"/>
          <w:szCs w:val="24"/>
          <w:lang w:val="mn-MN"/>
        </w:rPr>
      </w:pPr>
      <w:r w:rsidRPr="00143BEF">
        <w:rPr>
          <w:rFonts w:ascii="Arial" w:hAnsi="Arial" w:cs="Arial"/>
          <w:sz w:val="24"/>
          <w:szCs w:val="24"/>
          <w:lang w:val="mn-MN"/>
        </w:rPr>
        <w:tab/>
        <w:t>3.5.6. ажлын шаардлагаар хэрэглэж буй нууцалсан мэдээллийг бусад этгээд үзэж танилцахаас сэргийлэх;</w:t>
      </w:r>
    </w:p>
    <w:p w:rsidR="00234BB6" w:rsidRPr="00143BEF" w:rsidRDefault="00234BB6" w:rsidP="00234BB6">
      <w:pPr>
        <w:spacing w:after="0" w:line="240" w:lineRule="auto"/>
        <w:ind w:firstLine="360"/>
        <w:jc w:val="both"/>
        <w:rPr>
          <w:rFonts w:ascii="Arial" w:hAnsi="Arial" w:cs="Arial"/>
          <w:sz w:val="24"/>
          <w:szCs w:val="24"/>
          <w:lang w:val="mn-MN"/>
        </w:rPr>
      </w:pPr>
      <w:r w:rsidRPr="00143BEF">
        <w:rPr>
          <w:rFonts w:ascii="Arial" w:hAnsi="Arial" w:cs="Arial"/>
          <w:sz w:val="24"/>
          <w:szCs w:val="24"/>
          <w:lang w:val="mn-MN"/>
        </w:rPr>
        <w:tab/>
        <w:t>3.5.7. нууцалсан мэдээлэл зөөгчийг ажлын байрнаас дур мэдэн авч гарахгүй байх;</w:t>
      </w:r>
    </w:p>
    <w:p w:rsidR="00234BB6" w:rsidRPr="00143BEF" w:rsidRDefault="00234BB6" w:rsidP="00234BB6">
      <w:pPr>
        <w:spacing w:after="0" w:line="240" w:lineRule="auto"/>
        <w:ind w:firstLine="360"/>
        <w:jc w:val="both"/>
        <w:rPr>
          <w:rFonts w:ascii="Arial" w:hAnsi="Arial" w:cs="Arial"/>
          <w:sz w:val="24"/>
          <w:szCs w:val="24"/>
          <w:lang w:val="mn-MN"/>
        </w:rPr>
      </w:pPr>
      <w:r w:rsidRPr="00143BEF">
        <w:rPr>
          <w:rFonts w:ascii="Arial" w:hAnsi="Arial" w:cs="Arial"/>
          <w:sz w:val="24"/>
          <w:szCs w:val="24"/>
          <w:lang w:val="mn-MN"/>
        </w:rPr>
        <w:tab/>
        <w:t>3.5.8. нууцалсан мэдээллийг шаардаж авах эрх бүхий этгээд нь мэдээллийн нууцыг хадгалж, зөвхөн хуульд заасан бүрэн эрхийнхээ хүрээнд ашиглах.</w:t>
      </w:r>
    </w:p>
    <w:p w:rsidR="008130FB" w:rsidRPr="00143BEF" w:rsidRDefault="00234BB6" w:rsidP="00234BB6">
      <w:pPr>
        <w:spacing w:after="0" w:line="240" w:lineRule="auto"/>
        <w:ind w:firstLine="360"/>
        <w:jc w:val="both"/>
        <w:rPr>
          <w:rFonts w:ascii="Arial" w:hAnsi="Arial" w:cs="Arial"/>
          <w:sz w:val="24"/>
          <w:szCs w:val="24"/>
          <w:lang w:val="mn-MN"/>
        </w:rPr>
      </w:pPr>
      <w:r w:rsidRPr="00143BEF">
        <w:rPr>
          <w:rFonts w:ascii="Arial" w:hAnsi="Arial" w:cs="Arial"/>
          <w:sz w:val="24"/>
          <w:szCs w:val="24"/>
          <w:lang w:val="mn-MN"/>
        </w:rPr>
        <w:tab/>
      </w:r>
    </w:p>
    <w:p w:rsidR="00234BB6" w:rsidRPr="00143BEF" w:rsidRDefault="00234BB6" w:rsidP="00234BB6">
      <w:pPr>
        <w:spacing w:after="0" w:line="240" w:lineRule="auto"/>
        <w:ind w:firstLine="360"/>
        <w:jc w:val="both"/>
        <w:rPr>
          <w:rFonts w:ascii="Arial" w:hAnsi="Arial" w:cs="Arial"/>
          <w:sz w:val="24"/>
          <w:szCs w:val="24"/>
          <w:lang w:val="mn-MN"/>
        </w:rPr>
      </w:pPr>
      <w:r w:rsidRPr="00143BEF">
        <w:rPr>
          <w:rFonts w:ascii="Arial" w:hAnsi="Arial" w:cs="Arial"/>
          <w:sz w:val="24"/>
          <w:szCs w:val="24"/>
          <w:lang w:val="mn-MN"/>
        </w:rPr>
        <w:t xml:space="preserve">3.6. Сонгуулийн автоматжуулсан системийн мэдээллийн сангийн аюулгүй байдлыг хамгаалахтай холбогдсон харилцааг Сонгуулийн автоматжуулсан системийн тухай хуулийн 9 дүгээр зүйлийн 9.2.3-т заасан журмаар зохицуулна. </w:t>
      </w:r>
    </w:p>
    <w:p w:rsidR="00234BB6" w:rsidRPr="00143BEF" w:rsidRDefault="00234BB6" w:rsidP="00234BB6">
      <w:pPr>
        <w:pStyle w:val="ListParagraph"/>
        <w:tabs>
          <w:tab w:val="left" w:pos="0"/>
        </w:tabs>
        <w:spacing w:line="240" w:lineRule="auto"/>
        <w:ind w:left="0" w:firstLine="360"/>
        <w:jc w:val="both"/>
        <w:rPr>
          <w:rFonts w:ascii="Arial" w:hAnsi="Arial" w:cs="Arial"/>
          <w:i/>
          <w:sz w:val="24"/>
          <w:szCs w:val="24"/>
          <w:lang w:val="mn-MN"/>
        </w:rPr>
      </w:pPr>
      <w:r w:rsidRPr="00143BEF">
        <w:rPr>
          <w:rFonts w:ascii="Arial" w:hAnsi="Arial" w:cs="Arial"/>
          <w:i/>
          <w:sz w:val="24"/>
          <w:szCs w:val="24"/>
          <w:lang w:val="mn-MN"/>
        </w:rPr>
        <w:lastRenderedPageBreak/>
        <w:t>/Энэ журамд Сонгуулийн Ерөнхий Хорооны 2012 оны 10 дугаар сарын 19-ний өдрийн 153, 2013 оны 4 дүгээр сарын 14-ний өдрийн 28 дугаар тогтоолоор орсон нэмэлт, өөрчлөлтүүдийг тусгав./</w:t>
      </w:r>
    </w:p>
    <w:p w:rsidR="00234BB6" w:rsidRPr="00143BEF" w:rsidRDefault="00234BB6" w:rsidP="00234BB6">
      <w:pPr>
        <w:spacing w:after="0" w:line="240" w:lineRule="auto"/>
        <w:rPr>
          <w:rFonts w:ascii="Arial" w:hAnsi="Arial" w:cs="Arial"/>
          <w:sz w:val="24"/>
          <w:szCs w:val="24"/>
          <w:lang w:val="mn-MN"/>
        </w:rPr>
      </w:pPr>
    </w:p>
    <w:p w:rsidR="00234BB6" w:rsidRPr="00143BEF" w:rsidRDefault="00234BB6" w:rsidP="00234BB6">
      <w:pPr>
        <w:spacing w:after="0" w:line="240" w:lineRule="auto"/>
        <w:rPr>
          <w:rFonts w:ascii="Arial" w:hAnsi="Arial" w:cs="Arial"/>
          <w:sz w:val="24"/>
          <w:szCs w:val="24"/>
          <w:lang w:val="mn-MN"/>
        </w:rPr>
      </w:pPr>
    </w:p>
    <w:sectPr w:rsidR="00234BB6" w:rsidRPr="00143BEF" w:rsidSect="008130FB">
      <w:pgSz w:w="11907" w:h="16840"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7D2F"/>
    <w:multiLevelType w:val="multilevel"/>
    <w:tmpl w:val="9852191C"/>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DA95070"/>
    <w:multiLevelType w:val="multilevel"/>
    <w:tmpl w:val="E5405296"/>
    <w:lvl w:ilvl="0">
      <w:start w:val="1"/>
      <w:numFmt w:val="decimal"/>
      <w:lvlText w:val="%1........"/>
      <w:lvlJc w:val="left"/>
      <w:pPr>
        <w:ind w:left="2160" w:hanging="2160"/>
      </w:pPr>
      <w:rPr>
        <w:rFonts w:hint="default"/>
      </w:rPr>
    </w:lvl>
    <w:lvl w:ilvl="1">
      <w:start w:val="4"/>
      <w:numFmt w:val="decimal"/>
      <w:lvlText w:val="%1.%2.......ꀄ"/>
      <w:lvlJc w:val="left"/>
      <w:pPr>
        <w:ind w:left="3253" w:hanging="2520"/>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4.%5.%6.%7.%8.%9."/>
      <w:lvlJc w:val="left"/>
      <w:pPr>
        <w:ind w:left="7664" w:hanging="1800"/>
      </w:pPr>
      <w:rPr>
        <w:rFonts w:hint="default"/>
      </w:rPr>
    </w:lvl>
  </w:abstractNum>
  <w:abstractNum w:abstractNumId="2">
    <w:nsid w:val="33F46106"/>
    <w:multiLevelType w:val="hybridMultilevel"/>
    <w:tmpl w:val="3086E7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622288"/>
    <w:multiLevelType w:val="hybridMultilevel"/>
    <w:tmpl w:val="0FDE034E"/>
    <w:lvl w:ilvl="0" w:tplc="DBD8B14A">
      <w:start w:val="1"/>
      <w:numFmt w:val="decimal"/>
      <w:lvlText w:val="%1."/>
      <w:lvlJc w:val="left"/>
      <w:pPr>
        <w:ind w:left="1080" w:hanging="360"/>
      </w:pPr>
      <w:rPr>
        <w:b/>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750666E"/>
    <w:multiLevelType w:val="multilevel"/>
    <w:tmpl w:val="C39E0F0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5E14296"/>
    <w:multiLevelType w:val="multilevel"/>
    <w:tmpl w:val="5F9C57F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6A14EEF"/>
    <w:multiLevelType w:val="multilevel"/>
    <w:tmpl w:val="09E293B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79116676"/>
    <w:multiLevelType w:val="hybridMultilevel"/>
    <w:tmpl w:val="F1EEE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A80341"/>
    <w:multiLevelType w:val="multilevel"/>
    <w:tmpl w:val="5080BE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6"/>
  </w:num>
  <w:num w:numId="3">
    <w:abstractNumId w:val="0"/>
  </w:num>
  <w:num w:numId="4">
    <w:abstractNumId w:val="7"/>
  </w:num>
  <w:num w:numId="5">
    <w:abstractNumId w:val="5"/>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42FCC"/>
    <w:rsid w:val="00006D65"/>
    <w:rsid w:val="00022892"/>
    <w:rsid w:val="00047132"/>
    <w:rsid w:val="00050424"/>
    <w:rsid w:val="000625C6"/>
    <w:rsid w:val="00081546"/>
    <w:rsid w:val="00081DDC"/>
    <w:rsid w:val="000B6FF1"/>
    <w:rsid w:val="000B7169"/>
    <w:rsid w:val="000C163A"/>
    <w:rsid w:val="0013353B"/>
    <w:rsid w:val="00143BEF"/>
    <w:rsid w:val="00145CA9"/>
    <w:rsid w:val="00163758"/>
    <w:rsid w:val="00164728"/>
    <w:rsid w:val="001875D1"/>
    <w:rsid w:val="001B2AB9"/>
    <w:rsid w:val="001B45D8"/>
    <w:rsid w:val="001C0A5D"/>
    <w:rsid w:val="001D4DA3"/>
    <w:rsid w:val="00205DCF"/>
    <w:rsid w:val="00207191"/>
    <w:rsid w:val="00217F25"/>
    <w:rsid w:val="002342C2"/>
    <w:rsid w:val="00234BB6"/>
    <w:rsid w:val="0027623B"/>
    <w:rsid w:val="002A595C"/>
    <w:rsid w:val="002D40B9"/>
    <w:rsid w:val="002D4A65"/>
    <w:rsid w:val="002D6C4E"/>
    <w:rsid w:val="002F55B7"/>
    <w:rsid w:val="0032195D"/>
    <w:rsid w:val="00326D2A"/>
    <w:rsid w:val="00394C04"/>
    <w:rsid w:val="00395A22"/>
    <w:rsid w:val="00397E4D"/>
    <w:rsid w:val="003B169B"/>
    <w:rsid w:val="003B185D"/>
    <w:rsid w:val="003C0479"/>
    <w:rsid w:val="003C3777"/>
    <w:rsid w:val="003E60D5"/>
    <w:rsid w:val="003F65AD"/>
    <w:rsid w:val="004056A4"/>
    <w:rsid w:val="004233A5"/>
    <w:rsid w:val="00427810"/>
    <w:rsid w:val="00444201"/>
    <w:rsid w:val="00471A21"/>
    <w:rsid w:val="00473C7A"/>
    <w:rsid w:val="004816DB"/>
    <w:rsid w:val="004962A7"/>
    <w:rsid w:val="004A069E"/>
    <w:rsid w:val="004A6B40"/>
    <w:rsid w:val="004A789E"/>
    <w:rsid w:val="004C3A40"/>
    <w:rsid w:val="004D3687"/>
    <w:rsid w:val="004D6740"/>
    <w:rsid w:val="004E21D1"/>
    <w:rsid w:val="00501F2C"/>
    <w:rsid w:val="00567C9F"/>
    <w:rsid w:val="0058493A"/>
    <w:rsid w:val="005872A1"/>
    <w:rsid w:val="00595141"/>
    <w:rsid w:val="005C4A8E"/>
    <w:rsid w:val="005C5C1D"/>
    <w:rsid w:val="005E18E2"/>
    <w:rsid w:val="00613A75"/>
    <w:rsid w:val="00627E53"/>
    <w:rsid w:val="00630F7B"/>
    <w:rsid w:val="0063222E"/>
    <w:rsid w:val="006333AB"/>
    <w:rsid w:val="00642FCC"/>
    <w:rsid w:val="00643911"/>
    <w:rsid w:val="00652459"/>
    <w:rsid w:val="0066738E"/>
    <w:rsid w:val="00671A5B"/>
    <w:rsid w:val="00676FD3"/>
    <w:rsid w:val="006C18A7"/>
    <w:rsid w:val="006D0D32"/>
    <w:rsid w:val="007302C2"/>
    <w:rsid w:val="007417B7"/>
    <w:rsid w:val="00771364"/>
    <w:rsid w:val="007B121C"/>
    <w:rsid w:val="007D4DFB"/>
    <w:rsid w:val="008130FB"/>
    <w:rsid w:val="00814153"/>
    <w:rsid w:val="008514E1"/>
    <w:rsid w:val="00886475"/>
    <w:rsid w:val="00887CDD"/>
    <w:rsid w:val="008A5196"/>
    <w:rsid w:val="008C554B"/>
    <w:rsid w:val="008E5010"/>
    <w:rsid w:val="009237CD"/>
    <w:rsid w:val="0092787F"/>
    <w:rsid w:val="00944404"/>
    <w:rsid w:val="00955B55"/>
    <w:rsid w:val="00970E2D"/>
    <w:rsid w:val="00984130"/>
    <w:rsid w:val="009D1558"/>
    <w:rsid w:val="009D2350"/>
    <w:rsid w:val="009E72EA"/>
    <w:rsid w:val="00A07CDC"/>
    <w:rsid w:val="00A40D52"/>
    <w:rsid w:val="00A61279"/>
    <w:rsid w:val="00A63A67"/>
    <w:rsid w:val="00AB0C2A"/>
    <w:rsid w:val="00AE28C0"/>
    <w:rsid w:val="00B12080"/>
    <w:rsid w:val="00B17721"/>
    <w:rsid w:val="00B205F5"/>
    <w:rsid w:val="00B23C35"/>
    <w:rsid w:val="00B70DC5"/>
    <w:rsid w:val="00B7174B"/>
    <w:rsid w:val="00B80389"/>
    <w:rsid w:val="00BA574C"/>
    <w:rsid w:val="00BA6C5E"/>
    <w:rsid w:val="00BB1A6B"/>
    <w:rsid w:val="00BC5E24"/>
    <w:rsid w:val="00BD203D"/>
    <w:rsid w:val="00BD353C"/>
    <w:rsid w:val="00C038B2"/>
    <w:rsid w:val="00C11799"/>
    <w:rsid w:val="00C31E55"/>
    <w:rsid w:val="00C54010"/>
    <w:rsid w:val="00C55A0A"/>
    <w:rsid w:val="00C64D74"/>
    <w:rsid w:val="00C925EC"/>
    <w:rsid w:val="00CB2B73"/>
    <w:rsid w:val="00CC36CA"/>
    <w:rsid w:val="00CE0A82"/>
    <w:rsid w:val="00CF1A2D"/>
    <w:rsid w:val="00D06111"/>
    <w:rsid w:val="00D10A1E"/>
    <w:rsid w:val="00D176FF"/>
    <w:rsid w:val="00D40688"/>
    <w:rsid w:val="00D75C1D"/>
    <w:rsid w:val="00DA32EC"/>
    <w:rsid w:val="00DB59D3"/>
    <w:rsid w:val="00DC05E7"/>
    <w:rsid w:val="00DC726A"/>
    <w:rsid w:val="00DD575F"/>
    <w:rsid w:val="00DE63DA"/>
    <w:rsid w:val="00DF4ECD"/>
    <w:rsid w:val="00E05885"/>
    <w:rsid w:val="00E14CDE"/>
    <w:rsid w:val="00E1690E"/>
    <w:rsid w:val="00E3235C"/>
    <w:rsid w:val="00E42E05"/>
    <w:rsid w:val="00E57A37"/>
    <w:rsid w:val="00E60249"/>
    <w:rsid w:val="00E662BB"/>
    <w:rsid w:val="00E67778"/>
    <w:rsid w:val="00E8366F"/>
    <w:rsid w:val="00EA0437"/>
    <w:rsid w:val="00ED1FCD"/>
    <w:rsid w:val="00EE240E"/>
    <w:rsid w:val="00EF7B04"/>
    <w:rsid w:val="00F44282"/>
    <w:rsid w:val="00F473A2"/>
    <w:rsid w:val="00F675A4"/>
    <w:rsid w:val="00F6783F"/>
    <w:rsid w:val="00F75D30"/>
    <w:rsid w:val="00FB1A38"/>
    <w:rsid w:val="00FB3FEB"/>
    <w:rsid w:val="00FC071A"/>
  </w:rsids>
  <m:mathPr>
    <m:mathFont m:val="Cambria Math"/>
    <m:brkBin m:val="before"/>
    <m:brkBinSub m:val="--"/>
    <m:smallFrac m:val="off"/>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mn-Mong-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CC"/>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FCC"/>
    <w:pPr>
      <w:ind w:left="720"/>
      <w:contextualSpacing/>
    </w:pPr>
  </w:style>
  <w:style w:type="paragraph" w:styleId="NormalWeb">
    <w:name w:val="Normal (Web)"/>
    <w:basedOn w:val="Normal"/>
    <w:uiPriority w:val="99"/>
    <w:unhideWhenUsed/>
    <w:rsid w:val="0081415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Date">
    <w:name w:val="Date"/>
    <w:basedOn w:val="Normal"/>
    <w:next w:val="Normal"/>
    <w:link w:val="DateChar"/>
    <w:uiPriority w:val="99"/>
    <w:semiHidden/>
    <w:unhideWhenUsed/>
    <w:rsid w:val="00BD203D"/>
  </w:style>
  <w:style w:type="character" w:customStyle="1" w:styleId="DateChar">
    <w:name w:val="Date Char"/>
    <w:basedOn w:val="DefaultParagraphFont"/>
    <w:link w:val="Date"/>
    <w:uiPriority w:val="99"/>
    <w:semiHidden/>
    <w:rsid w:val="00BD203D"/>
    <w:rPr>
      <w:szCs w:val="22"/>
      <w:lang w:bidi="ar-SA"/>
    </w:rPr>
  </w:style>
  <w:style w:type="character" w:styleId="CommentReference">
    <w:name w:val="annotation reference"/>
    <w:basedOn w:val="DefaultParagraphFont"/>
    <w:uiPriority w:val="99"/>
    <w:semiHidden/>
    <w:unhideWhenUsed/>
    <w:rsid w:val="00234BB6"/>
    <w:rPr>
      <w:sz w:val="16"/>
      <w:szCs w:val="16"/>
    </w:rPr>
  </w:style>
  <w:style w:type="paragraph" w:styleId="CommentText">
    <w:name w:val="annotation text"/>
    <w:basedOn w:val="Normal"/>
    <w:link w:val="CommentTextChar"/>
    <w:uiPriority w:val="99"/>
    <w:semiHidden/>
    <w:unhideWhenUsed/>
    <w:rsid w:val="00234BB6"/>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234BB6"/>
    <w:rPr>
      <w:rFonts w:eastAsiaTheme="minorEastAsia"/>
      <w:sz w:val="20"/>
      <w:szCs w:val="20"/>
      <w:lang w:bidi="ar-SA"/>
    </w:rPr>
  </w:style>
  <w:style w:type="paragraph" w:styleId="BalloonText">
    <w:name w:val="Balloon Text"/>
    <w:basedOn w:val="Normal"/>
    <w:link w:val="BalloonTextChar"/>
    <w:uiPriority w:val="99"/>
    <w:semiHidden/>
    <w:unhideWhenUsed/>
    <w:rsid w:val="00234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BB6"/>
    <w:rPr>
      <w:rFonts w:ascii="Tahoma" w:hAnsi="Tahoma" w:cs="Tahoma"/>
      <w:sz w:val="16"/>
      <w:szCs w:val="16"/>
      <w:lang w:bidi="ar-SA"/>
    </w:rPr>
  </w:style>
  <w:style w:type="character" w:styleId="Hyperlink">
    <w:name w:val="Hyperlink"/>
    <w:basedOn w:val="DefaultParagraphFont"/>
    <w:uiPriority w:val="99"/>
    <w:semiHidden/>
    <w:unhideWhenUsed/>
    <w:rsid w:val="00F6783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076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3</cp:revision>
  <cp:lastPrinted>2016-04-22T05:00:00Z</cp:lastPrinted>
  <dcterms:created xsi:type="dcterms:W3CDTF">2016-05-02T05:43:00Z</dcterms:created>
  <dcterms:modified xsi:type="dcterms:W3CDTF">2016-05-02T05:43:00Z</dcterms:modified>
</cp:coreProperties>
</file>