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40" w:rsidRPr="00CD6988" w:rsidRDefault="00D44340" w:rsidP="00BB5D78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D44340" w:rsidRPr="000A19B5" w:rsidRDefault="00D44340" w:rsidP="00BB5D78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D44340" w:rsidRPr="00CD6988" w:rsidRDefault="00D44340" w:rsidP="00BB5D78">
      <w:pPr>
        <w:tabs>
          <w:tab w:val="left" w:pos="567"/>
          <w:tab w:val="left" w:pos="851"/>
        </w:tabs>
        <w:jc w:val="right"/>
        <w:rPr>
          <w:rFonts w:ascii="Arial" w:hAnsi="Arial" w:cs="Arial"/>
        </w:rPr>
      </w:pPr>
    </w:p>
    <w:p w:rsidR="00BB5D78" w:rsidRDefault="00BB5D78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BB5D78" w:rsidRDefault="00BB5D78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BB5D78" w:rsidRDefault="00BB5D78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BB5D78" w:rsidRDefault="00BB5D78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BB5D78" w:rsidRDefault="00BB5D78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BB5D78" w:rsidRDefault="00BB5D78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BB5D78" w:rsidRDefault="00BB5D78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BB5D78" w:rsidRDefault="00BB5D78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D44340" w:rsidRDefault="00D44340" w:rsidP="00A60976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Байнгын бус ажиллагаатай сонгуулийн байгууллагад ажиллах</w:t>
      </w:r>
    </w:p>
    <w:p w:rsidR="00D44340" w:rsidRDefault="00E81D4E" w:rsidP="00A60976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ажилтны мэдээллийн сан</w:t>
      </w:r>
      <w:r w:rsidR="00D44340">
        <w:rPr>
          <w:rFonts w:ascii="Arial" w:hAnsi="Arial" w:cs="Arial"/>
          <w:lang w:val="mn-MN"/>
        </w:rPr>
        <w:t xml:space="preserve"> бүрдүүлэх, сургалт зохион байгуулах,</w:t>
      </w:r>
    </w:p>
    <w:p w:rsidR="00D44340" w:rsidRPr="00CD6988" w:rsidRDefault="00D44340" w:rsidP="00A60976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гэрчилгээ олгох</w:t>
      </w:r>
      <w:r w:rsidRPr="00CD6988">
        <w:rPr>
          <w:rFonts w:ascii="Arial" w:hAnsi="Arial" w:cs="Arial"/>
          <w:lang w:val="mn-MN"/>
        </w:rPr>
        <w:t xml:space="preserve"> журам батлах тухай</w:t>
      </w:r>
    </w:p>
    <w:p w:rsidR="00D44340" w:rsidRPr="00CD6988" w:rsidRDefault="00D44340" w:rsidP="00BB5D78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D44340" w:rsidRPr="00CD6988" w:rsidRDefault="00D44340" w:rsidP="00BB5D78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D44340" w:rsidRPr="00CD6988" w:rsidRDefault="00D44340" w:rsidP="00BB5D78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D44340" w:rsidRDefault="00D44340" w:rsidP="00BB5D7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ab/>
      </w:r>
      <w:r w:rsidRPr="00CD6988">
        <w:rPr>
          <w:rFonts w:ascii="Arial" w:hAnsi="Arial" w:cs="Arial"/>
          <w:lang w:val="mn-MN"/>
        </w:rPr>
        <w:tab/>
        <w:t xml:space="preserve">Сонгуулийн тухай хуулийн </w:t>
      </w:r>
      <w:r>
        <w:rPr>
          <w:rFonts w:ascii="Arial" w:hAnsi="Arial" w:cs="Arial"/>
          <w:lang w:val="mn-MN"/>
        </w:rPr>
        <w:t>28 дугаар зүйлийн 28.6</w:t>
      </w:r>
      <w:r w:rsidR="00BB5D78">
        <w:rPr>
          <w:rFonts w:ascii="Arial" w:hAnsi="Arial" w:cs="Arial"/>
          <w:lang w:val="mn-MN"/>
        </w:rPr>
        <w:t xml:space="preserve"> дахь хэсэг</w:t>
      </w:r>
      <w:r w:rsidRPr="00CD6988">
        <w:rPr>
          <w:rFonts w:ascii="Arial" w:hAnsi="Arial" w:cs="Arial"/>
          <w:lang w:val="mn-MN"/>
        </w:rPr>
        <w:t xml:space="preserve">, Сонгуулийн төв байгууллагын тухай хуулийн 7 дугаар зүйлийн 7.1.7 дахь заалт, 12 дугаар зүйлийн 12.3 дахь хэсгийг тус тус үндэслэн </w:t>
      </w:r>
      <w:r w:rsidRPr="00CD6988">
        <w:rPr>
          <w:rFonts w:ascii="Arial" w:eastAsia="SimSun" w:hAnsi="Arial" w:cs="Arial"/>
          <w:lang w:val="mn-MN" w:eastAsia="zh-CN"/>
        </w:rPr>
        <w:t xml:space="preserve">Сонгуулийн Ерөнхий Хорооноос </w:t>
      </w:r>
      <w:r w:rsidRPr="00CD6988">
        <w:rPr>
          <w:rFonts w:ascii="Arial" w:hAnsi="Arial" w:cs="Arial"/>
          <w:lang w:val="mn-MN"/>
        </w:rPr>
        <w:t>ТОГТООХ нь:</w:t>
      </w:r>
    </w:p>
    <w:p w:rsidR="001135BF" w:rsidRPr="00CD6988" w:rsidRDefault="001135BF" w:rsidP="00BB5D7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D44340" w:rsidRDefault="00D44340" w:rsidP="00BB5D7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ab/>
      </w:r>
      <w:r w:rsidRPr="00CD6988">
        <w:rPr>
          <w:rFonts w:ascii="Arial" w:hAnsi="Arial" w:cs="Arial"/>
          <w:lang w:val="mn-MN"/>
        </w:rPr>
        <w:tab/>
        <w:t>1. “</w:t>
      </w:r>
      <w:r>
        <w:rPr>
          <w:rFonts w:ascii="Arial" w:hAnsi="Arial" w:cs="Arial"/>
          <w:lang w:val="mn-MN"/>
        </w:rPr>
        <w:t>Байнгын бус ажиллагаатай сонгуулийн байгууллагад ажиллах ажилтны мэдээллийн сан бүрдүүлэх, сургалт зохион байгуулах, гэрчилгээ олгох</w:t>
      </w:r>
      <w:r w:rsidR="000902BE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тухай </w:t>
      </w:r>
      <w:r w:rsidRPr="00CD6988">
        <w:rPr>
          <w:rFonts w:ascii="Arial" w:hAnsi="Arial" w:cs="Arial"/>
          <w:lang w:val="mn-MN"/>
        </w:rPr>
        <w:t xml:space="preserve">журам”-ыг </w:t>
      </w:r>
      <w:r w:rsidR="00033F81">
        <w:rPr>
          <w:rFonts w:ascii="Arial" w:hAnsi="Arial" w:cs="Arial"/>
          <w:lang w:val="mn-MN"/>
        </w:rPr>
        <w:t xml:space="preserve">1 дүгээр </w:t>
      </w:r>
      <w:r w:rsidRPr="00CD6988">
        <w:rPr>
          <w:rFonts w:ascii="Arial" w:hAnsi="Arial" w:cs="Arial"/>
          <w:lang w:val="mn-MN"/>
        </w:rPr>
        <w:t>хавсралтаар</w:t>
      </w:r>
      <w:r w:rsidR="00033F81">
        <w:rPr>
          <w:rFonts w:ascii="Arial" w:hAnsi="Arial" w:cs="Arial"/>
          <w:lang w:val="mn-MN"/>
        </w:rPr>
        <w:t xml:space="preserve">, </w:t>
      </w:r>
      <w:r w:rsidR="004A558C">
        <w:rPr>
          <w:rFonts w:ascii="Arial" w:hAnsi="Arial" w:cs="Arial"/>
          <w:lang w:val="mn-MN"/>
        </w:rPr>
        <w:t xml:space="preserve">“Байнгын бус ажиллагаатай сонгуулийн байгууллагад ажиллах ажилтны гэрчилгээний загвар”-ыг 2 дугаар хавсралтаар, </w:t>
      </w:r>
      <w:r w:rsidR="00033F81">
        <w:rPr>
          <w:rFonts w:ascii="Arial" w:hAnsi="Arial" w:cs="Arial"/>
          <w:lang w:val="mn-MN"/>
        </w:rPr>
        <w:t>“Байнгын бус</w:t>
      </w:r>
      <w:r w:rsidRPr="00CD6988">
        <w:rPr>
          <w:rFonts w:ascii="Arial" w:hAnsi="Arial" w:cs="Arial"/>
          <w:lang w:val="mn-MN"/>
        </w:rPr>
        <w:t xml:space="preserve"> </w:t>
      </w:r>
      <w:r w:rsidR="00033F81">
        <w:rPr>
          <w:rFonts w:ascii="Arial" w:hAnsi="Arial" w:cs="Arial"/>
          <w:lang w:val="mn-MN"/>
        </w:rPr>
        <w:t>ажиллагаатай сонгуулийн байгууллагад ажилла</w:t>
      </w:r>
      <w:r w:rsidR="004A558C">
        <w:rPr>
          <w:rFonts w:ascii="Arial" w:hAnsi="Arial" w:cs="Arial"/>
          <w:lang w:val="mn-MN"/>
        </w:rPr>
        <w:t>х ажилтны мэдээллийн маягт”-ыг 3</w:t>
      </w:r>
      <w:r w:rsidR="00033F81">
        <w:rPr>
          <w:rFonts w:ascii="Arial" w:hAnsi="Arial" w:cs="Arial"/>
          <w:lang w:val="mn-MN"/>
        </w:rPr>
        <w:t xml:space="preserve"> дугаар хавсралтаар тус тус </w:t>
      </w:r>
      <w:r w:rsidRPr="00CD6988">
        <w:rPr>
          <w:rFonts w:ascii="Arial" w:hAnsi="Arial" w:cs="Arial"/>
          <w:lang w:val="mn-MN"/>
        </w:rPr>
        <w:t>баталсугай.</w:t>
      </w:r>
    </w:p>
    <w:p w:rsidR="00D44340" w:rsidRPr="00CD6988" w:rsidRDefault="00D44340" w:rsidP="00BB5D7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D44340" w:rsidRPr="00CD6988" w:rsidRDefault="00D44340" w:rsidP="00BB5D7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ab/>
      </w:r>
      <w:r w:rsidRPr="00CD6988">
        <w:rPr>
          <w:rFonts w:ascii="Arial" w:hAnsi="Arial" w:cs="Arial"/>
          <w:lang w:val="mn-MN"/>
        </w:rPr>
        <w:tab/>
        <w:t>2. Энэ</w:t>
      </w:r>
      <w:r w:rsidR="003011A6">
        <w:rPr>
          <w:rFonts w:ascii="Arial" w:hAnsi="Arial" w:cs="Arial"/>
          <w:lang w:val="mn-MN"/>
        </w:rPr>
        <w:t>хүү журмын</w:t>
      </w:r>
      <w:r w:rsidR="006214CB">
        <w:rPr>
          <w:rFonts w:ascii="Arial" w:hAnsi="Arial" w:cs="Arial"/>
          <w:lang w:val="mn-MN"/>
        </w:rPr>
        <w:t xml:space="preserve"> хэрэгжилтийг </w:t>
      </w:r>
      <w:r w:rsidR="003011A6">
        <w:rPr>
          <w:rFonts w:ascii="Arial" w:hAnsi="Arial" w:cs="Arial"/>
          <w:lang w:val="mn-MN"/>
        </w:rPr>
        <w:t>хангуул</w:t>
      </w:r>
      <w:r w:rsidR="006214CB">
        <w:rPr>
          <w:rFonts w:ascii="Arial" w:hAnsi="Arial" w:cs="Arial"/>
          <w:lang w:val="mn-MN"/>
        </w:rPr>
        <w:t>ж</w:t>
      </w:r>
      <w:r>
        <w:rPr>
          <w:rFonts w:ascii="Arial" w:hAnsi="Arial" w:cs="Arial"/>
          <w:lang w:val="mn-MN"/>
        </w:rPr>
        <w:t xml:space="preserve">, </w:t>
      </w:r>
      <w:r w:rsidRPr="00CD6988">
        <w:rPr>
          <w:rFonts w:ascii="Arial" w:hAnsi="Arial" w:cs="Arial"/>
          <w:lang w:val="mn-MN"/>
        </w:rPr>
        <w:t>биелэлтэд</w:t>
      </w:r>
      <w:r w:rsidR="00E81D4E">
        <w:rPr>
          <w:rFonts w:ascii="Arial" w:hAnsi="Arial" w:cs="Arial"/>
          <w:lang w:val="mn-MN"/>
        </w:rPr>
        <w:t xml:space="preserve"> нь</w:t>
      </w:r>
      <w:r w:rsidRPr="00CD6988">
        <w:rPr>
          <w:rFonts w:ascii="Arial" w:hAnsi="Arial" w:cs="Arial"/>
          <w:lang w:val="mn-MN"/>
        </w:rPr>
        <w:t xml:space="preserve"> хяналт тавьж ажиллахыг </w:t>
      </w:r>
      <w:r w:rsidR="00033F81">
        <w:rPr>
          <w:rFonts w:ascii="Arial" w:hAnsi="Arial" w:cs="Arial"/>
          <w:lang w:val="mn-MN"/>
        </w:rPr>
        <w:t xml:space="preserve">Сонгуулийн Ерөнхий </w:t>
      </w:r>
      <w:r w:rsidRPr="00CD6988">
        <w:rPr>
          <w:rFonts w:ascii="Arial" w:hAnsi="Arial" w:cs="Arial"/>
          <w:lang w:val="mn-MN"/>
        </w:rPr>
        <w:t>Хорооны нарийн бичгийн дарга /Ц.Болдсайхан/-д даалгасугай.</w:t>
      </w:r>
    </w:p>
    <w:p w:rsidR="00D44340" w:rsidRPr="00CD6988" w:rsidRDefault="00D44340" w:rsidP="00BB5D7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tab/>
      </w:r>
      <w:r w:rsidRPr="00CD6988">
        <w:rPr>
          <w:rFonts w:ascii="Arial" w:hAnsi="Arial" w:cs="Arial"/>
          <w:lang w:val="mn-MN"/>
        </w:rPr>
        <w:tab/>
      </w:r>
    </w:p>
    <w:p w:rsidR="00D44340" w:rsidRPr="00CD6988" w:rsidRDefault="00D44340" w:rsidP="00BB5D78">
      <w:pPr>
        <w:jc w:val="center"/>
        <w:rPr>
          <w:rFonts w:ascii="Arial" w:hAnsi="Arial" w:cs="Arial"/>
          <w:lang w:val="mn-MN"/>
        </w:rPr>
      </w:pPr>
    </w:p>
    <w:p w:rsidR="00D44340" w:rsidRDefault="00D44340" w:rsidP="00BB5D78">
      <w:pPr>
        <w:jc w:val="center"/>
        <w:rPr>
          <w:rFonts w:ascii="Arial" w:hAnsi="Arial" w:cs="Arial"/>
          <w:lang w:val="mn-MN"/>
        </w:rPr>
      </w:pPr>
    </w:p>
    <w:p w:rsidR="00A60976" w:rsidRDefault="00A60976" w:rsidP="00BB5D78">
      <w:pPr>
        <w:jc w:val="center"/>
        <w:rPr>
          <w:rFonts w:ascii="Arial" w:hAnsi="Arial" w:cs="Arial"/>
          <w:lang w:val="mn-MN"/>
        </w:rPr>
      </w:pPr>
    </w:p>
    <w:p w:rsidR="00BB5D78" w:rsidRDefault="00BB5D78" w:rsidP="00BB5D78">
      <w:pPr>
        <w:ind w:left="720" w:firstLine="720"/>
        <w:rPr>
          <w:rFonts w:ascii="Arial" w:hAnsi="Arial" w:cs="Arial"/>
          <w:lang w:val="mn-MN"/>
        </w:rPr>
      </w:pPr>
      <w:r w:rsidRPr="00766644">
        <w:rPr>
          <w:rFonts w:ascii="Arial" w:hAnsi="Arial" w:cs="Arial"/>
          <w:lang w:val="mn-MN"/>
        </w:rPr>
        <w:t xml:space="preserve">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  <w:t xml:space="preserve">           Ч.СОДНОМЦЭРЭН</w:t>
      </w:r>
    </w:p>
    <w:p w:rsidR="00BB5D78" w:rsidRPr="00766644" w:rsidRDefault="00BB5D78" w:rsidP="00BB5D78">
      <w:pPr>
        <w:ind w:left="720" w:firstLine="720"/>
        <w:rPr>
          <w:rFonts w:ascii="Arial" w:hAnsi="Arial" w:cs="Arial"/>
          <w:lang w:val="mn-MN"/>
        </w:rPr>
      </w:pPr>
    </w:p>
    <w:p w:rsidR="00BB5D78" w:rsidRDefault="00BB5D78" w:rsidP="00BB5D78">
      <w:pPr>
        <w:ind w:left="720" w:firstLine="720"/>
        <w:rPr>
          <w:rFonts w:ascii="Arial" w:hAnsi="Arial" w:cs="Arial"/>
        </w:rPr>
      </w:pPr>
      <w:r w:rsidRPr="00766644">
        <w:rPr>
          <w:rFonts w:ascii="Arial" w:hAnsi="Arial" w:cs="Arial"/>
          <w:lang w:val="mn-MN"/>
        </w:rPr>
        <w:t xml:space="preserve">НАРИЙН БИЧГИЙН 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Ц.БОЛДСАЙХАН</w:t>
      </w:r>
    </w:p>
    <w:p w:rsidR="00BB5D78" w:rsidRDefault="00BB5D78" w:rsidP="00BB5D78">
      <w:pPr>
        <w:jc w:val="center"/>
        <w:rPr>
          <w:rFonts w:ascii="Arial" w:hAnsi="Arial" w:cs="Arial"/>
        </w:rPr>
      </w:pPr>
    </w:p>
    <w:p w:rsidR="00D44340" w:rsidRPr="00CD6988" w:rsidRDefault="00D44340" w:rsidP="00BB5D78">
      <w:pPr>
        <w:jc w:val="center"/>
        <w:rPr>
          <w:rFonts w:ascii="Arial" w:hAnsi="Arial" w:cs="Arial"/>
          <w:lang w:val="mn-MN"/>
        </w:rPr>
      </w:pPr>
    </w:p>
    <w:p w:rsidR="00D44340" w:rsidRPr="00CD6988" w:rsidRDefault="00D44340" w:rsidP="00BB5D78">
      <w:pPr>
        <w:jc w:val="center"/>
        <w:rPr>
          <w:rFonts w:ascii="Arial" w:hAnsi="Arial" w:cs="Arial"/>
          <w:lang w:val="mn-MN"/>
        </w:rPr>
      </w:pPr>
    </w:p>
    <w:p w:rsidR="00D44340" w:rsidRPr="00CD6988" w:rsidRDefault="00D44340" w:rsidP="00BB5D78">
      <w:pPr>
        <w:jc w:val="center"/>
        <w:rPr>
          <w:rFonts w:ascii="Arial" w:hAnsi="Arial" w:cs="Arial"/>
          <w:lang w:val="mn-MN"/>
        </w:rPr>
      </w:pPr>
    </w:p>
    <w:p w:rsidR="00D44340" w:rsidRDefault="00D44340" w:rsidP="00BB5D78">
      <w:pPr>
        <w:jc w:val="center"/>
        <w:rPr>
          <w:rFonts w:ascii="Arial" w:hAnsi="Arial" w:cs="Arial"/>
          <w:lang w:val="mn-MN"/>
        </w:rPr>
      </w:pPr>
    </w:p>
    <w:p w:rsidR="00A60976" w:rsidRPr="00CD6988" w:rsidRDefault="00A60976" w:rsidP="00BB5D78">
      <w:pPr>
        <w:jc w:val="center"/>
        <w:rPr>
          <w:rFonts w:ascii="Arial" w:hAnsi="Arial" w:cs="Arial"/>
          <w:lang w:val="mn-MN"/>
        </w:rPr>
      </w:pPr>
    </w:p>
    <w:p w:rsidR="00D44340" w:rsidRDefault="00D44340" w:rsidP="00BB5D78">
      <w:pPr>
        <w:jc w:val="center"/>
        <w:rPr>
          <w:rFonts w:ascii="Arial" w:hAnsi="Arial" w:cs="Arial"/>
          <w:lang w:val="mn-MN"/>
        </w:rPr>
      </w:pPr>
    </w:p>
    <w:p w:rsidR="00A60976" w:rsidRDefault="00A60976" w:rsidP="00BB5D78">
      <w:pPr>
        <w:jc w:val="center"/>
        <w:rPr>
          <w:rFonts w:ascii="Arial" w:hAnsi="Arial" w:cs="Arial"/>
          <w:lang w:val="mn-MN"/>
        </w:rPr>
      </w:pPr>
    </w:p>
    <w:p w:rsidR="00A60976" w:rsidRDefault="00A60976" w:rsidP="00BB5D78">
      <w:pPr>
        <w:jc w:val="center"/>
        <w:rPr>
          <w:rFonts w:ascii="Arial" w:hAnsi="Arial" w:cs="Arial"/>
          <w:lang w:val="mn-MN"/>
        </w:rPr>
      </w:pPr>
    </w:p>
    <w:p w:rsidR="00A60976" w:rsidRPr="00A60976" w:rsidRDefault="00A60976" w:rsidP="00BB5D78">
      <w:pPr>
        <w:jc w:val="center"/>
        <w:rPr>
          <w:rFonts w:ascii="Arial" w:hAnsi="Arial" w:cs="Arial"/>
          <w:lang w:val="mn-MN"/>
        </w:rPr>
      </w:pPr>
    </w:p>
    <w:p w:rsidR="00D44340" w:rsidRPr="00CD6988" w:rsidRDefault="00D44340" w:rsidP="00BB5D78">
      <w:pPr>
        <w:jc w:val="center"/>
        <w:rPr>
          <w:rFonts w:ascii="Arial" w:hAnsi="Arial" w:cs="Arial"/>
          <w:lang w:val="mn-MN"/>
        </w:rPr>
      </w:pPr>
    </w:p>
    <w:p w:rsidR="00D44340" w:rsidRDefault="00D44340" w:rsidP="00BB5D78">
      <w:pPr>
        <w:rPr>
          <w:rFonts w:ascii="Arial" w:hAnsi="Arial" w:cs="Arial"/>
          <w:lang w:val="mn-MN"/>
        </w:rPr>
      </w:pPr>
    </w:p>
    <w:p w:rsidR="00D44340" w:rsidRDefault="00D44340" w:rsidP="00BB5D78">
      <w:pPr>
        <w:rPr>
          <w:rFonts w:ascii="Arial" w:hAnsi="Arial" w:cs="Arial"/>
          <w:lang w:val="mn-MN"/>
        </w:rPr>
      </w:pPr>
    </w:p>
    <w:p w:rsidR="00D44340" w:rsidRPr="00BB5D78" w:rsidRDefault="00D44340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mn-MN"/>
        </w:rPr>
        <w:lastRenderedPageBreak/>
        <w:t xml:space="preserve">                                                                  </w:t>
      </w:r>
      <w:r w:rsidR="00576844" w:rsidRPr="00BB5D78">
        <w:rPr>
          <w:rFonts w:ascii="Arial" w:hAnsi="Arial" w:cs="Arial"/>
          <w:lang w:val="mn-MN"/>
        </w:rPr>
        <w:t xml:space="preserve"> </w:t>
      </w:r>
      <w:r w:rsidR="00BB5D78">
        <w:rPr>
          <w:rFonts w:ascii="Arial" w:hAnsi="Arial" w:cs="Arial"/>
          <w:lang w:val="mn-MN"/>
        </w:rPr>
        <w:t xml:space="preserve"> </w:t>
      </w:r>
      <w:r w:rsidRPr="00BB5D78">
        <w:rPr>
          <w:rFonts w:ascii="Arial" w:hAnsi="Arial" w:cs="Arial"/>
          <w:lang w:val="mn-MN"/>
        </w:rPr>
        <w:t xml:space="preserve">Сонгуулийн Ерөнхий Хорооны </w:t>
      </w:r>
    </w:p>
    <w:p w:rsidR="00D44340" w:rsidRPr="00BB5D78" w:rsidRDefault="00D44340" w:rsidP="00BB5D78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201</w:t>
      </w:r>
      <w:r w:rsidRPr="00BB5D78">
        <w:rPr>
          <w:rFonts w:ascii="Arial" w:hAnsi="Arial" w:cs="Arial"/>
        </w:rPr>
        <w:t>6</w:t>
      </w:r>
      <w:r w:rsidRPr="00BB5D78">
        <w:rPr>
          <w:rFonts w:ascii="Arial" w:hAnsi="Arial" w:cs="Arial"/>
          <w:lang w:val="mn-MN"/>
        </w:rPr>
        <w:t xml:space="preserve"> оны  </w:t>
      </w:r>
      <w:r w:rsidR="00373C4B">
        <w:rPr>
          <w:rFonts w:ascii="Arial" w:hAnsi="Arial" w:cs="Arial"/>
        </w:rPr>
        <w:t>03</w:t>
      </w:r>
      <w:r w:rsidRPr="00BB5D78">
        <w:rPr>
          <w:rFonts w:ascii="Arial" w:hAnsi="Arial" w:cs="Arial"/>
          <w:lang w:val="mn-MN"/>
        </w:rPr>
        <w:t xml:space="preserve"> дугаар сарын </w:t>
      </w:r>
      <w:r w:rsidR="00373C4B">
        <w:rPr>
          <w:rFonts w:ascii="Arial" w:hAnsi="Arial" w:cs="Arial"/>
        </w:rPr>
        <w:t>02</w:t>
      </w:r>
      <w:r w:rsidRPr="00BB5D78">
        <w:rPr>
          <w:rFonts w:ascii="Arial" w:hAnsi="Arial" w:cs="Arial"/>
          <w:lang w:val="mn-MN"/>
        </w:rPr>
        <w:t>-н</w:t>
      </w:r>
      <w:r w:rsidR="00BB5D78">
        <w:rPr>
          <w:rFonts w:ascii="Arial" w:hAnsi="Arial" w:cs="Arial"/>
          <w:lang w:val="mn-MN"/>
        </w:rPr>
        <w:t>ы</w:t>
      </w:r>
      <w:r w:rsidRPr="00BB5D78">
        <w:rPr>
          <w:rFonts w:ascii="Arial" w:hAnsi="Arial" w:cs="Arial"/>
          <w:lang w:val="mn-MN"/>
        </w:rPr>
        <w:t xml:space="preserve"> өдрийн </w:t>
      </w:r>
    </w:p>
    <w:p w:rsidR="00D44340" w:rsidRPr="00BB5D78" w:rsidRDefault="00D44340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</w:t>
      </w:r>
      <w:r w:rsidR="00576844" w:rsidRPr="00BB5D78">
        <w:rPr>
          <w:rFonts w:ascii="Arial" w:hAnsi="Arial" w:cs="Arial"/>
          <w:lang w:val="mn-MN"/>
        </w:rPr>
        <w:t xml:space="preserve">            </w:t>
      </w:r>
      <w:r w:rsidR="00373C4B">
        <w:rPr>
          <w:rFonts w:ascii="Arial" w:hAnsi="Arial" w:cs="Arial"/>
        </w:rPr>
        <w:t>05</w:t>
      </w:r>
      <w:r w:rsidRPr="00BB5D78">
        <w:rPr>
          <w:rFonts w:ascii="Arial" w:hAnsi="Arial" w:cs="Arial"/>
          <w:lang w:val="mn-MN"/>
        </w:rPr>
        <w:t xml:space="preserve"> дугаар тогтоолын </w:t>
      </w:r>
      <w:r w:rsidR="00576844" w:rsidRPr="00BB5D78">
        <w:rPr>
          <w:rFonts w:ascii="Arial" w:hAnsi="Arial" w:cs="Arial"/>
          <w:lang w:val="mn-MN"/>
        </w:rPr>
        <w:t xml:space="preserve">1 дүгээр </w:t>
      </w:r>
      <w:r w:rsidRPr="00BB5D78">
        <w:rPr>
          <w:rFonts w:ascii="Arial" w:hAnsi="Arial" w:cs="Arial"/>
          <w:lang w:val="mn-MN"/>
        </w:rPr>
        <w:t>хавсралт</w:t>
      </w:r>
    </w:p>
    <w:p w:rsidR="00D44340" w:rsidRPr="00CD6988" w:rsidRDefault="00D44340" w:rsidP="00BB5D78">
      <w:pPr>
        <w:rPr>
          <w:rFonts w:ascii="Arial" w:hAnsi="Arial" w:cs="Arial"/>
          <w:b/>
          <w:lang w:val="mn-MN"/>
        </w:rPr>
      </w:pPr>
    </w:p>
    <w:p w:rsidR="00D44340" w:rsidRPr="00CD6988" w:rsidRDefault="00D44340" w:rsidP="00BB5D78">
      <w:pPr>
        <w:ind w:left="360"/>
        <w:jc w:val="center"/>
        <w:rPr>
          <w:rFonts w:ascii="Arial" w:hAnsi="Arial" w:cs="Arial"/>
          <w:b/>
          <w:lang w:val="mn-MN"/>
        </w:rPr>
      </w:pPr>
    </w:p>
    <w:p w:rsidR="00D44340" w:rsidRPr="009A2C1B" w:rsidRDefault="00D44340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  <w:r w:rsidRPr="009A2C1B">
        <w:rPr>
          <w:rFonts w:ascii="Arial" w:hAnsi="Arial" w:cs="Arial"/>
          <w:b/>
          <w:lang w:val="mn-MN"/>
        </w:rPr>
        <w:t xml:space="preserve">БАЙНГЫН БУС АЖИЛЛАГААТАЙ СОНГУУЛИЙН БАЙГУУЛЛАГАД АЖИЛЛАХ </w:t>
      </w:r>
    </w:p>
    <w:p w:rsidR="00D44340" w:rsidRPr="009A2C1B" w:rsidRDefault="00D44340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  <w:r w:rsidRPr="009A2C1B">
        <w:rPr>
          <w:rFonts w:ascii="Arial" w:hAnsi="Arial" w:cs="Arial"/>
          <w:b/>
          <w:lang w:val="mn-MN"/>
        </w:rPr>
        <w:t xml:space="preserve">АЖИЛТНЫ МЭДЭЭЛЛИЙН САН БҮРДҮҮЛЭХ, СУРГАЛТ ЗОХИОН БАЙГУУЛАХ, </w:t>
      </w:r>
    </w:p>
    <w:p w:rsidR="00D44340" w:rsidRPr="005500A4" w:rsidRDefault="00D44340" w:rsidP="00BB5D78">
      <w:pPr>
        <w:ind w:left="360"/>
        <w:jc w:val="center"/>
        <w:rPr>
          <w:rFonts w:ascii="Arial" w:hAnsi="Arial" w:cs="Arial"/>
          <w:b/>
          <w:lang w:val="mn-MN"/>
        </w:rPr>
      </w:pPr>
      <w:r w:rsidRPr="009A2C1B">
        <w:rPr>
          <w:rFonts w:ascii="Arial" w:hAnsi="Arial" w:cs="Arial"/>
          <w:b/>
          <w:lang w:val="mn-MN"/>
        </w:rPr>
        <w:t xml:space="preserve">ГЭРЧИЛГЭЭ ОЛГОХ </w:t>
      </w:r>
      <w:r>
        <w:rPr>
          <w:rFonts w:ascii="Arial" w:hAnsi="Arial" w:cs="Arial"/>
          <w:b/>
          <w:lang w:val="mn-MN"/>
        </w:rPr>
        <w:t xml:space="preserve">ТУХАЙ </w:t>
      </w:r>
      <w:r w:rsidRPr="009A2C1B">
        <w:rPr>
          <w:rFonts w:ascii="Arial" w:hAnsi="Arial" w:cs="Arial"/>
          <w:b/>
          <w:lang w:val="mn-MN"/>
        </w:rPr>
        <w:t>ЖУРАМ</w:t>
      </w:r>
    </w:p>
    <w:p w:rsidR="00D44340" w:rsidRPr="00CD6988" w:rsidRDefault="00D44340" w:rsidP="00BB5D78">
      <w:pPr>
        <w:jc w:val="center"/>
        <w:rPr>
          <w:rFonts w:ascii="Arial" w:hAnsi="Arial" w:cs="Arial"/>
          <w:lang w:val="mn-MN"/>
        </w:rPr>
      </w:pPr>
    </w:p>
    <w:p w:rsidR="00D44340" w:rsidRPr="00CD6988" w:rsidRDefault="00D44340" w:rsidP="00BB5D78">
      <w:pPr>
        <w:ind w:left="360"/>
        <w:jc w:val="center"/>
        <w:rPr>
          <w:rFonts w:ascii="Arial" w:hAnsi="Arial" w:cs="Arial"/>
          <w:b/>
          <w:lang w:val="sv-SE"/>
        </w:rPr>
      </w:pPr>
      <w:r w:rsidRPr="00CD6988">
        <w:rPr>
          <w:rFonts w:ascii="Arial" w:hAnsi="Arial" w:cs="Arial"/>
          <w:b/>
          <w:lang w:val="sv-SE"/>
        </w:rPr>
        <w:t xml:space="preserve">Нэг. </w:t>
      </w:r>
      <w:r w:rsidRPr="00CD6988">
        <w:rPr>
          <w:rFonts w:ascii="Arial" w:hAnsi="Arial" w:cs="Arial"/>
          <w:b/>
          <w:i/>
          <w:lang w:val="sv-SE"/>
        </w:rPr>
        <w:t>Нийтлэг үндэслэл</w:t>
      </w:r>
    </w:p>
    <w:p w:rsidR="00D44340" w:rsidRPr="00CD6988" w:rsidRDefault="00D44340" w:rsidP="00BB5D78">
      <w:pPr>
        <w:ind w:left="360"/>
        <w:jc w:val="center"/>
        <w:rPr>
          <w:rFonts w:ascii="Arial" w:hAnsi="Arial" w:cs="Arial"/>
          <w:b/>
          <w:lang w:val="sv-SE"/>
        </w:rPr>
      </w:pPr>
    </w:p>
    <w:p w:rsidR="00D44340" w:rsidRPr="009A2C1B" w:rsidRDefault="00D44340" w:rsidP="00BB5D78">
      <w:pPr>
        <w:jc w:val="both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lang w:val="sv-SE"/>
        </w:rPr>
        <w:tab/>
        <w:t>1.1.</w:t>
      </w:r>
      <w:r>
        <w:rPr>
          <w:rFonts w:ascii="Arial" w:hAnsi="Arial" w:cs="Arial"/>
          <w:lang w:val="mn-MN"/>
        </w:rPr>
        <w:t>Байнгын бус ажил</w:t>
      </w:r>
      <w:r w:rsidR="006214CB">
        <w:rPr>
          <w:rFonts w:ascii="Arial" w:hAnsi="Arial" w:cs="Arial"/>
          <w:lang w:val="mn-MN"/>
        </w:rPr>
        <w:t>лагаатай сонгуулийн байгууллага</w:t>
      </w:r>
      <w:r w:rsidR="00A41D70">
        <w:rPr>
          <w:rFonts w:ascii="Arial" w:hAnsi="Arial" w:cs="Arial"/>
          <w:lang w:val="mn-MN"/>
        </w:rPr>
        <w:t>д</w:t>
      </w:r>
      <w:r w:rsidR="006214CB">
        <w:rPr>
          <w:rFonts w:ascii="Arial" w:hAnsi="Arial" w:cs="Arial"/>
          <w:lang w:val="mn-MN"/>
        </w:rPr>
        <w:t xml:space="preserve"> /цаашид сонгуулийн байгууллага гэх/</w:t>
      </w:r>
      <w:r>
        <w:rPr>
          <w:rFonts w:ascii="Arial" w:hAnsi="Arial" w:cs="Arial"/>
          <w:lang w:val="mn-MN"/>
        </w:rPr>
        <w:t xml:space="preserve"> ажиллах ажилтны мэдээллийн сан бүрдүүлэх, сургалт зохион байгуулах, гэрчилгээ олгохтой холбогдсон харилцааг зохицуулахад энэхүү журмын зорилго оршино.</w:t>
      </w:r>
    </w:p>
    <w:p w:rsidR="00D44340" w:rsidRPr="006638C6" w:rsidRDefault="00D44340" w:rsidP="00BB5D78">
      <w:pPr>
        <w:jc w:val="both"/>
        <w:rPr>
          <w:rFonts w:ascii="Arial" w:hAnsi="Arial" w:cs="Arial"/>
          <w:lang w:val="mn-MN"/>
        </w:rPr>
      </w:pPr>
    </w:p>
    <w:p w:rsidR="00D44340" w:rsidRDefault="00D44340" w:rsidP="00BB5D78">
      <w:pPr>
        <w:ind w:firstLine="720"/>
        <w:jc w:val="both"/>
        <w:rPr>
          <w:rFonts w:ascii="Arial" w:hAnsi="Arial" w:cs="Arial"/>
          <w:lang w:val="mn-MN"/>
        </w:rPr>
      </w:pPr>
      <w:proofErr w:type="gramStart"/>
      <w:r w:rsidRPr="00CD6988">
        <w:rPr>
          <w:rFonts w:ascii="Arial" w:hAnsi="Arial" w:cs="Arial"/>
        </w:rPr>
        <w:t>1</w:t>
      </w:r>
      <w:r w:rsidR="00360A59">
        <w:rPr>
          <w:rFonts w:ascii="Arial" w:hAnsi="Arial" w:cs="Arial"/>
          <w:lang w:val="mn-MN"/>
        </w:rPr>
        <w:t>.2.</w:t>
      </w:r>
      <w:r>
        <w:rPr>
          <w:rFonts w:ascii="Arial" w:hAnsi="Arial" w:cs="Arial"/>
          <w:lang w:val="mn-MN"/>
        </w:rPr>
        <w:t>Сонгуулийн Ерөнхий Хороо нь байнгын бус ажиллагаатай сонгуулийн байгууллагад ажиллах ажилтны сургалтын агуулга, хөтөлбөрийг сонгуулийн тухай хууль тогтоомжид нийцүүлэн боловсруулна.</w:t>
      </w:r>
      <w:proofErr w:type="gramEnd"/>
    </w:p>
    <w:p w:rsidR="00D44340" w:rsidRDefault="00D44340" w:rsidP="00BB5D78">
      <w:pPr>
        <w:ind w:firstLine="720"/>
        <w:jc w:val="both"/>
        <w:rPr>
          <w:rFonts w:ascii="Arial" w:hAnsi="Arial" w:cs="Arial"/>
          <w:lang w:val="mn-MN"/>
        </w:rPr>
      </w:pPr>
    </w:p>
    <w:p w:rsidR="00D44340" w:rsidRPr="009A2C1B" w:rsidRDefault="00D44340" w:rsidP="00BB5D7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1.3.</w:t>
      </w:r>
      <w:proofErr w:type="spellStart"/>
      <w:r w:rsidRPr="009A2C1B">
        <w:rPr>
          <w:rFonts w:ascii="Arial" w:hAnsi="Arial" w:cs="Arial"/>
        </w:rPr>
        <w:t>Байнгын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бус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ажиллагаатай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сонгуулийн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байгууллаг</w:t>
      </w:r>
      <w:proofErr w:type="spellEnd"/>
      <w:r>
        <w:rPr>
          <w:rFonts w:ascii="Arial" w:hAnsi="Arial" w:cs="Arial"/>
          <w:lang w:val="mn-MN"/>
        </w:rPr>
        <w:t>ад ажиллах</w:t>
      </w:r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ажилтан</w:t>
      </w:r>
      <w:proofErr w:type="spellEnd"/>
      <w:r w:rsidRPr="009A2C1B">
        <w:rPr>
          <w:rFonts w:ascii="Arial" w:hAnsi="Arial" w:cs="Arial"/>
        </w:rPr>
        <w:t xml:space="preserve">, </w:t>
      </w:r>
      <w:proofErr w:type="spellStart"/>
      <w:r w:rsidRPr="009A2C1B">
        <w:rPr>
          <w:rFonts w:ascii="Arial" w:hAnsi="Arial" w:cs="Arial"/>
        </w:rPr>
        <w:t>албан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тушаалт</w:t>
      </w:r>
      <w:r w:rsidR="00C71793">
        <w:rPr>
          <w:rFonts w:ascii="Arial" w:hAnsi="Arial" w:cs="Arial"/>
        </w:rPr>
        <w:t>ан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="00C71793">
        <w:rPr>
          <w:rFonts w:ascii="Arial" w:hAnsi="Arial" w:cs="Arial"/>
        </w:rPr>
        <w:t>нь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="00C71793">
        <w:rPr>
          <w:rFonts w:ascii="Arial" w:hAnsi="Arial" w:cs="Arial"/>
        </w:rPr>
        <w:t>төрийн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захиргааны</w:t>
      </w:r>
      <w:proofErr w:type="spellEnd"/>
      <w:r w:rsidR="00C71793">
        <w:rPr>
          <w:rFonts w:ascii="Arial" w:hAnsi="Arial" w:cs="Arial"/>
          <w:lang w:val="mn-MN"/>
        </w:rPr>
        <w:t xml:space="preserve"> болон үйлчилгээний</w:t>
      </w:r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албан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хаагч</w:t>
      </w:r>
      <w:proofErr w:type="spellEnd"/>
      <w:r w:rsidR="000902BE">
        <w:rPr>
          <w:rFonts w:ascii="Arial" w:hAnsi="Arial" w:cs="Arial"/>
          <w:lang w:val="mn-MN"/>
        </w:rPr>
        <w:t xml:space="preserve"> </w:t>
      </w:r>
      <w:proofErr w:type="spellStart"/>
      <w:r w:rsidRPr="009A2C1B">
        <w:rPr>
          <w:rFonts w:ascii="Arial" w:hAnsi="Arial" w:cs="Arial"/>
        </w:rPr>
        <w:t>бай</w:t>
      </w:r>
      <w:proofErr w:type="spellEnd"/>
      <w:r>
        <w:rPr>
          <w:rFonts w:ascii="Arial" w:hAnsi="Arial" w:cs="Arial"/>
          <w:lang w:val="mn-MN"/>
        </w:rPr>
        <w:t xml:space="preserve">на. </w:t>
      </w:r>
    </w:p>
    <w:p w:rsidR="00D44340" w:rsidRPr="006638C6" w:rsidRDefault="00D44340" w:rsidP="00BB5D78">
      <w:pPr>
        <w:ind w:firstLine="720"/>
        <w:jc w:val="both"/>
        <w:rPr>
          <w:rFonts w:ascii="Arial" w:hAnsi="Arial" w:cs="Arial"/>
          <w:lang w:val="mn-MN"/>
        </w:rPr>
      </w:pP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>1.4</w:t>
      </w:r>
      <w:r w:rsidRPr="00CD6988">
        <w:rPr>
          <w:rFonts w:ascii="Arial" w:hAnsi="Arial" w:cs="Arial"/>
          <w:lang w:val="mn-MN"/>
        </w:rPr>
        <w:t>.</w:t>
      </w:r>
      <w:r>
        <w:rPr>
          <w:rFonts w:ascii="Arial" w:hAnsi="Arial" w:cs="Arial"/>
          <w:shd w:val="clear" w:color="auto" w:fill="FFFFFF"/>
          <w:lang w:val="mn-MN"/>
        </w:rPr>
        <w:t>Сонгуулийн Ерөнхий Хороо нь байнгын бус ажиллагаатай сонгуулийн байгууллагад ажиллах ажилтны мэдээллийн санг энэ журамд заасны дагуу бүрдүүлнэ.</w:t>
      </w:r>
    </w:p>
    <w:p w:rsidR="00D44340" w:rsidRPr="009A2C1B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1.5</w:t>
      </w:r>
      <w:r w:rsidR="00360A59">
        <w:rPr>
          <w:rFonts w:ascii="Arial" w:hAnsi="Arial" w:cs="Arial"/>
          <w:shd w:val="clear" w:color="auto" w:fill="FFFFFF"/>
          <w:lang w:val="mn-MN"/>
        </w:rPr>
        <w:t>.</w:t>
      </w:r>
      <w:r>
        <w:rPr>
          <w:rFonts w:ascii="Arial" w:hAnsi="Arial" w:cs="Arial"/>
          <w:shd w:val="clear" w:color="auto" w:fill="FFFFFF"/>
          <w:lang w:val="mn-MN"/>
        </w:rPr>
        <w:t>Сонгуулийн Ерөнхий Хороо</w:t>
      </w:r>
      <w:r w:rsidR="005A12BB">
        <w:rPr>
          <w:rFonts w:ascii="Arial" w:hAnsi="Arial" w:cs="Arial"/>
          <w:shd w:val="clear" w:color="auto" w:fill="FFFFFF"/>
          <w:lang w:val="mn-MN"/>
        </w:rPr>
        <w:t xml:space="preserve">, </w:t>
      </w:r>
      <w:r w:rsidR="005A12BB" w:rsidRPr="005A12BB">
        <w:rPr>
          <w:rFonts w:ascii="Arial" w:hAnsi="Arial" w:cs="Arial"/>
          <w:shd w:val="clear" w:color="auto" w:fill="FFFFFF"/>
          <w:lang w:val="mn-MN"/>
        </w:rPr>
        <w:t>Гадаад харилцааны асуудал эрхэлсэн төрийн захиргааны төв байгууллага</w:t>
      </w:r>
      <w:r>
        <w:rPr>
          <w:rFonts w:ascii="Arial" w:hAnsi="Arial" w:cs="Arial"/>
          <w:shd w:val="clear" w:color="auto" w:fill="FFFFFF"/>
          <w:lang w:val="mn-MN"/>
        </w:rPr>
        <w:t xml:space="preserve"> болон аймаг, н</w:t>
      </w:r>
      <w:r w:rsidR="00C71793">
        <w:rPr>
          <w:rFonts w:ascii="Arial" w:hAnsi="Arial" w:cs="Arial"/>
          <w:shd w:val="clear" w:color="auto" w:fill="FFFFFF"/>
          <w:lang w:val="mn-MN"/>
        </w:rPr>
        <w:t>ийслэл, сум, дүүргийн Иргэдийн Төлөөлөгчдийн Хурлын Тэргүүлэгч</w:t>
      </w:r>
      <w:r w:rsidR="005A12BB">
        <w:rPr>
          <w:rFonts w:ascii="Arial" w:hAnsi="Arial" w:cs="Arial"/>
          <w:shd w:val="clear" w:color="auto" w:fill="FFFFFF"/>
          <w:lang w:val="mn-MN"/>
        </w:rPr>
        <w:t>ид</w:t>
      </w:r>
      <w:r w:rsidR="00C71793" w:rsidRPr="00C71793">
        <w:rPr>
          <w:rFonts w:ascii="Arial" w:hAnsi="Arial" w:cs="Arial"/>
          <w:b/>
          <w:shd w:val="clear" w:color="auto" w:fill="FFFFFF"/>
          <w:lang w:val="mn-MN"/>
        </w:rPr>
        <w:t xml:space="preserve"> </w:t>
      </w:r>
      <w:r w:rsidR="00C71793">
        <w:rPr>
          <w:rFonts w:ascii="Arial" w:hAnsi="Arial" w:cs="Arial"/>
          <w:shd w:val="clear" w:color="auto" w:fill="FFFFFF"/>
          <w:lang w:val="mn-MN"/>
        </w:rPr>
        <w:t>нь</w:t>
      </w:r>
      <w:r>
        <w:rPr>
          <w:rFonts w:ascii="Arial" w:hAnsi="Arial" w:cs="Arial"/>
          <w:shd w:val="clear" w:color="auto" w:fill="FFFFFF"/>
          <w:lang w:val="mn-MN"/>
        </w:rPr>
        <w:t xml:space="preserve"> сонгуулийн байгууллагад ажиллах ажилтны сургалтыг энэ журамд заасны дагуу удирдан зохион байгуулж, гэрчилгээ олгоно.</w:t>
      </w: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</w:p>
    <w:p w:rsidR="00D44340" w:rsidRPr="008B036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 w:rsidRPr="008B0360">
        <w:rPr>
          <w:rFonts w:ascii="Arial" w:hAnsi="Arial" w:cs="Arial"/>
          <w:shd w:val="clear" w:color="auto" w:fill="FFFFFF"/>
          <w:lang w:val="mn-MN"/>
        </w:rPr>
        <w:t>1.6.</w:t>
      </w:r>
      <w:r w:rsidR="008B0360" w:rsidRPr="008B0360">
        <w:rPr>
          <w:rFonts w:ascii="Arial" w:hAnsi="Arial" w:cs="Arial"/>
          <w:lang w:val="mn-MN"/>
        </w:rPr>
        <w:t>Дүрмэндээ төрийн хэргийг удирдахад иргэдийг оролцуулах зорилтыг тусгасан</w:t>
      </w:r>
      <w:r w:rsidR="00140F0D">
        <w:rPr>
          <w:rFonts w:ascii="Arial" w:hAnsi="Arial" w:cs="Arial"/>
          <w:lang w:val="mn-MN"/>
        </w:rPr>
        <w:t xml:space="preserve">, аливаа улс төрийн намын харъяаллын бус, улс төрийн намаас санхүүждэггүй </w:t>
      </w:r>
      <w:r w:rsidR="008B0360" w:rsidRPr="008B0360">
        <w:rPr>
          <w:rFonts w:ascii="Arial" w:hAnsi="Arial" w:cs="Arial"/>
          <w:lang w:val="mn-MN"/>
        </w:rPr>
        <w:t>төрийн бус байгууллагаар сургалтыг гүйцэтгүүлж болно.</w:t>
      </w:r>
    </w:p>
    <w:p w:rsidR="00D44340" w:rsidRPr="008B0360" w:rsidRDefault="00D44340" w:rsidP="00BB5D7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center"/>
        <w:textAlignment w:val="top"/>
        <w:rPr>
          <w:rFonts w:ascii="Arial" w:hAnsi="Arial" w:cs="Arial"/>
          <w:b/>
          <w:i/>
          <w:shd w:val="clear" w:color="auto" w:fill="FFFFFF"/>
          <w:lang w:val="mn-MN"/>
        </w:rPr>
      </w:pPr>
      <w:r w:rsidRPr="00BB5D78">
        <w:rPr>
          <w:rFonts w:ascii="Arial" w:hAnsi="Arial" w:cs="Arial"/>
          <w:b/>
          <w:shd w:val="clear" w:color="auto" w:fill="FFFFFF"/>
          <w:lang w:val="mn-MN"/>
        </w:rPr>
        <w:t>Хоёр</w:t>
      </w:r>
      <w:r w:rsidRPr="00CD6988">
        <w:rPr>
          <w:rFonts w:ascii="Arial" w:hAnsi="Arial" w:cs="Arial"/>
          <w:b/>
          <w:i/>
          <w:shd w:val="clear" w:color="auto" w:fill="FFFFFF"/>
          <w:lang w:val="mn-MN"/>
        </w:rPr>
        <w:t xml:space="preserve">. </w:t>
      </w:r>
      <w:r>
        <w:rPr>
          <w:rFonts w:ascii="Arial" w:hAnsi="Arial" w:cs="Arial"/>
          <w:b/>
          <w:i/>
          <w:shd w:val="clear" w:color="auto" w:fill="FFFFFF"/>
          <w:lang w:val="mn-MN"/>
        </w:rPr>
        <w:t>Мэдээллийн сан бүрдүүлэх</w:t>
      </w:r>
    </w:p>
    <w:p w:rsidR="00D44340" w:rsidRPr="00CD6988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top"/>
        <w:rPr>
          <w:rFonts w:ascii="Arial" w:hAnsi="Arial" w:cs="Arial"/>
          <w:b/>
          <w:i/>
          <w:shd w:val="clear" w:color="auto" w:fill="FFFFFF"/>
          <w:lang w:val="mn-MN"/>
        </w:rPr>
      </w:pPr>
    </w:p>
    <w:p w:rsidR="00D44340" w:rsidRPr="00CD6988" w:rsidRDefault="00D44340" w:rsidP="00BB5D78">
      <w:pPr>
        <w:pStyle w:val="BodyText"/>
        <w:ind w:firstLine="720"/>
        <w:rPr>
          <w:rFonts w:ascii="Arial" w:hAnsi="Arial" w:cs="Arial"/>
          <w:bCs/>
        </w:rPr>
      </w:pPr>
      <w:r w:rsidRPr="00CD6988">
        <w:rPr>
          <w:rFonts w:ascii="Arial" w:hAnsi="Arial" w:cs="Arial"/>
          <w:bCs/>
          <w:lang w:val="mn-MN"/>
        </w:rPr>
        <w:t>2.1.</w:t>
      </w:r>
      <w:r w:rsidR="000902BE">
        <w:rPr>
          <w:rFonts w:ascii="Arial" w:hAnsi="Arial" w:cs="Arial"/>
          <w:bCs/>
          <w:lang w:val="mn-MN"/>
        </w:rPr>
        <w:t>Гадаад харилцааны асуудал эрхэлсэн төрийн захиргааны төв байгууллага, аймаг, нийслэлийн Иргэдийн Т</w:t>
      </w:r>
      <w:r>
        <w:rPr>
          <w:rFonts w:ascii="Arial" w:hAnsi="Arial" w:cs="Arial"/>
          <w:bCs/>
          <w:lang w:val="mn-MN"/>
        </w:rPr>
        <w:t xml:space="preserve">өлөөлөгчдийн Хурлын Тэргүүлэгчид </w:t>
      </w:r>
      <w:r w:rsidR="005A12BB">
        <w:rPr>
          <w:rFonts w:ascii="Arial" w:hAnsi="Arial" w:cs="Arial"/>
          <w:bCs/>
          <w:lang w:val="mn-MN"/>
        </w:rPr>
        <w:t xml:space="preserve">нь </w:t>
      </w:r>
      <w:r>
        <w:rPr>
          <w:rFonts w:ascii="Arial" w:hAnsi="Arial" w:cs="Arial"/>
          <w:bCs/>
          <w:lang w:val="mn-MN"/>
        </w:rPr>
        <w:t>ээлжит сонгуулийн жил</w:t>
      </w:r>
      <w:r w:rsidR="00EF7AE0">
        <w:rPr>
          <w:rFonts w:ascii="Arial" w:hAnsi="Arial" w:cs="Arial"/>
          <w:bCs/>
          <w:lang w:val="mn-MN"/>
        </w:rPr>
        <w:t>ийн 3 дугаар сарын 1</w:t>
      </w:r>
      <w:r w:rsidR="005A12BB">
        <w:rPr>
          <w:rFonts w:ascii="Arial" w:hAnsi="Arial" w:cs="Arial"/>
          <w:bCs/>
          <w:lang w:val="mn-MN"/>
        </w:rPr>
        <w:t>0-ны</w:t>
      </w:r>
      <w:r w:rsidR="00EF7AE0">
        <w:rPr>
          <w:rFonts w:ascii="Arial" w:hAnsi="Arial" w:cs="Arial"/>
          <w:bCs/>
          <w:lang w:val="mn-MN"/>
        </w:rPr>
        <w:t xml:space="preserve"> </w:t>
      </w:r>
      <w:r>
        <w:rPr>
          <w:rFonts w:ascii="Arial" w:hAnsi="Arial" w:cs="Arial"/>
          <w:bCs/>
          <w:lang w:val="mn-MN"/>
        </w:rPr>
        <w:t>дотор байнгын бус ажиллагаатай сонгуулийн байгууллагад ажиллах ажилтны талаарх</w:t>
      </w:r>
      <w:r w:rsidR="005A12BB">
        <w:rPr>
          <w:rFonts w:ascii="Arial" w:hAnsi="Arial" w:cs="Arial"/>
          <w:bCs/>
          <w:lang w:val="mn-MN"/>
        </w:rPr>
        <w:t xml:space="preserve"> холбогдох</w:t>
      </w:r>
      <w:r>
        <w:rPr>
          <w:rFonts w:ascii="Arial" w:hAnsi="Arial" w:cs="Arial"/>
          <w:bCs/>
          <w:lang w:val="mn-MN"/>
        </w:rPr>
        <w:t xml:space="preserve"> мэдээллийг маягтын дагуу </w:t>
      </w:r>
      <w:r w:rsidR="000902BE">
        <w:rPr>
          <w:rFonts w:ascii="Arial" w:hAnsi="Arial" w:cs="Arial"/>
          <w:bCs/>
          <w:lang w:val="mn-MN"/>
        </w:rPr>
        <w:t xml:space="preserve">дипломат төлөөлөгчийн газар, </w:t>
      </w:r>
      <w:r w:rsidR="008B3B0F">
        <w:rPr>
          <w:rFonts w:ascii="Arial" w:hAnsi="Arial" w:cs="Arial"/>
          <w:bCs/>
          <w:lang w:val="mn-MN"/>
        </w:rPr>
        <w:t xml:space="preserve">аймаг, нийслэл, сум, дүүрэг тус бүрээр нэгтгэж, </w:t>
      </w:r>
      <w:r>
        <w:rPr>
          <w:rFonts w:ascii="Arial" w:hAnsi="Arial" w:cs="Arial"/>
          <w:bCs/>
          <w:lang w:val="mn-MN"/>
        </w:rPr>
        <w:t>цаасан болон цахим х</w:t>
      </w:r>
      <w:r w:rsidR="009735F3">
        <w:rPr>
          <w:rFonts w:ascii="Arial" w:hAnsi="Arial" w:cs="Arial"/>
          <w:bCs/>
          <w:lang w:val="mn-MN"/>
        </w:rPr>
        <w:t xml:space="preserve">элбэрээр Сонгуулийн Ерөнхий Хороонд ирүүлнэ. </w:t>
      </w:r>
    </w:p>
    <w:p w:rsidR="00D44340" w:rsidRPr="00CD6988" w:rsidRDefault="00D44340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</w:p>
    <w:p w:rsidR="00D44340" w:rsidRPr="00CD6988" w:rsidRDefault="00D44340" w:rsidP="00BB5D7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>2.2</w:t>
      </w:r>
      <w:r w:rsidRPr="00CD6988">
        <w:rPr>
          <w:rFonts w:ascii="Arial" w:hAnsi="Arial" w:cs="Arial"/>
          <w:bCs/>
          <w:lang w:val="mn-MN"/>
        </w:rPr>
        <w:t xml:space="preserve">. </w:t>
      </w:r>
      <w:r w:rsidR="008A3A2D">
        <w:rPr>
          <w:rFonts w:ascii="Arial" w:hAnsi="Arial" w:cs="Arial"/>
          <w:bCs/>
          <w:lang w:val="mn-MN"/>
        </w:rPr>
        <w:t>Сум, дүүргийн Иргэдийн Т</w:t>
      </w:r>
      <w:r>
        <w:rPr>
          <w:rFonts w:ascii="Arial" w:hAnsi="Arial" w:cs="Arial"/>
          <w:bCs/>
          <w:lang w:val="mn-MN"/>
        </w:rPr>
        <w:t xml:space="preserve">өлөөлөгчдийн Хурлын Тэргүүлэгчид </w:t>
      </w:r>
      <w:r w:rsidR="00A64E58">
        <w:rPr>
          <w:rFonts w:ascii="Arial" w:hAnsi="Arial" w:cs="Arial"/>
          <w:bCs/>
          <w:lang w:val="mn-MN"/>
        </w:rPr>
        <w:t xml:space="preserve">нь </w:t>
      </w:r>
      <w:r>
        <w:rPr>
          <w:rFonts w:ascii="Arial" w:hAnsi="Arial" w:cs="Arial"/>
          <w:bCs/>
          <w:lang w:val="mn-MN"/>
        </w:rPr>
        <w:t xml:space="preserve">сум, дүүргийн сонгуулийн хороо болон </w:t>
      </w:r>
      <w:r w:rsidR="00A64E58">
        <w:rPr>
          <w:rFonts w:ascii="Arial" w:hAnsi="Arial" w:cs="Arial"/>
          <w:bCs/>
          <w:lang w:val="mn-MN"/>
        </w:rPr>
        <w:t xml:space="preserve">сонгуулийн </w:t>
      </w:r>
      <w:r>
        <w:rPr>
          <w:rFonts w:ascii="Arial" w:hAnsi="Arial" w:cs="Arial"/>
          <w:bCs/>
          <w:lang w:val="mn-MN"/>
        </w:rPr>
        <w:t xml:space="preserve">хэсэг дэх нэгж /цаашид санал авах байр гэх/-д ажиллах </w:t>
      </w:r>
      <w:r>
        <w:rPr>
          <w:rFonts w:ascii="Arial" w:hAnsi="Arial" w:cs="Arial"/>
          <w:shd w:val="clear" w:color="auto" w:fill="FFFFFF"/>
          <w:lang w:val="mn-MN"/>
        </w:rPr>
        <w:t>ажилтны</w:t>
      </w:r>
      <w:r>
        <w:rPr>
          <w:rFonts w:ascii="Arial" w:hAnsi="Arial" w:cs="Arial"/>
          <w:bCs/>
          <w:lang w:val="mn-MN"/>
        </w:rPr>
        <w:t xml:space="preserve"> талаарх </w:t>
      </w:r>
      <w:r w:rsidR="009735F3">
        <w:rPr>
          <w:rFonts w:ascii="Arial" w:hAnsi="Arial" w:cs="Arial"/>
          <w:bCs/>
          <w:lang w:val="mn-MN"/>
        </w:rPr>
        <w:t xml:space="preserve">холбогдох </w:t>
      </w:r>
      <w:r>
        <w:rPr>
          <w:rFonts w:ascii="Arial" w:hAnsi="Arial" w:cs="Arial"/>
          <w:bCs/>
          <w:lang w:val="mn-MN"/>
        </w:rPr>
        <w:t>мэдээллийг аймаг, нийслэлийн Иргэдийн</w:t>
      </w:r>
      <w:r w:rsidR="00A64E58">
        <w:rPr>
          <w:rFonts w:ascii="Arial" w:hAnsi="Arial" w:cs="Arial"/>
          <w:bCs/>
          <w:lang w:val="mn-MN"/>
        </w:rPr>
        <w:t xml:space="preserve"> Т</w:t>
      </w:r>
      <w:r w:rsidR="008B3B0F">
        <w:rPr>
          <w:rFonts w:ascii="Arial" w:hAnsi="Arial" w:cs="Arial"/>
          <w:bCs/>
          <w:lang w:val="mn-MN"/>
        </w:rPr>
        <w:t>өлөөлөгчдийн Хурлын Тэргүүлэ</w:t>
      </w:r>
      <w:r w:rsidR="00AA1332">
        <w:rPr>
          <w:rFonts w:ascii="Arial" w:hAnsi="Arial" w:cs="Arial"/>
          <w:bCs/>
          <w:lang w:val="mn-MN"/>
        </w:rPr>
        <w:t>г</w:t>
      </w:r>
      <w:r w:rsidR="008B3B0F">
        <w:rPr>
          <w:rFonts w:ascii="Arial" w:hAnsi="Arial" w:cs="Arial"/>
          <w:bCs/>
          <w:lang w:val="mn-MN"/>
        </w:rPr>
        <w:t>ч</w:t>
      </w:r>
      <w:r>
        <w:rPr>
          <w:rFonts w:ascii="Arial" w:hAnsi="Arial" w:cs="Arial"/>
          <w:bCs/>
          <w:lang w:val="mn-MN"/>
        </w:rPr>
        <w:t>д</w:t>
      </w:r>
      <w:r w:rsidR="008B3B0F">
        <w:rPr>
          <w:rFonts w:ascii="Arial" w:hAnsi="Arial" w:cs="Arial"/>
          <w:bCs/>
          <w:lang w:val="mn-MN"/>
        </w:rPr>
        <w:t>эд</w:t>
      </w:r>
      <w:r>
        <w:rPr>
          <w:rFonts w:ascii="Arial" w:hAnsi="Arial" w:cs="Arial"/>
          <w:bCs/>
          <w:lang w:val="mn-MN"/>
        </w:rPr>
        <w:t xml:space="preserve"> цаасан болон цахим хэлбэрээр хүргүүлнэ. </w:t>
      </w:r>
    </w:p>
    <w:p w:rsidR="00D44340" w:rsidRDefault="00D44340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lastRenderedPageBreak/>
        <w:t>2.3</w:t>
      </w:r>
      <w:r w:rsidR="00793F29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 xml:space="preserve">Энэ журмын 2.1, 2.2-т заасан мэдээллийг хүргүүлэхдээ </w:t>
      </w:r>
      <w:r w:rsidR="008B3B0F">
        <w:rPr>
          <w:rFonts w:ascii="Arial" w:hAnsi="Arial" w:cs="Arial"/>
          <w:bCs/>
          <w:lang w:val="mn-MN"/>
        </w:rPr>
        <w:t xml:space="preserve">хуулиар тогтоосон сонгуулийн байгууллагын бүрэлдэхүүний тоо болон </w:t>
      </w:r>
      <w:r w:rsidR="009735F3">
        <w:rPr>
          <w:rFonts w:ascii="Arial" w:hAnsi="Arial" w:cs="Arial"/>
          <w:bCs/>
          <w:lang w:val="mn-MN"/>
        </w:rPr>
        <w:t>д</w:t>
      </w:r>
      <w:r w:rsidR="008B3B0F">
        <w:rPr>
          <w:rFonts w:ascii="Arial" w:hAnsi="Arial" w:cs="Arial"/>
          <w:bCs/>
          <w:lang w:val="mn-MN"/>
        </w:rPr>
        <w:t>ипломат төлөөлөгчийн газрын тоо, хэсгийн тоо</w:t>
      </w:r>
      <w:r>
        <w:rPr>
          <w:rFonts w:ascii="Arial" w:hAnsi="Arial" w:cs="Arial"/>
          <w:bCs/>
          <w:lang w:val="mn-MN"/>
        </w:rPr>
        <w:t xml:space="preserve">нд </w:t>
      </w:r>
      <w:r w:rsidR="009735F3">
        <w:rPr>
          <w:rFonts w:ascii="Arial" w:hAnsi="Arial" w:cs="Arial"/>
          <w:bCs/>
          <w:lang w:val="mn-MN"/>
        </w:rPr>
        <w:t xml:space="preserve">тус тус </w:t>
      </w:r>
      <w:r>
        <w:rPr>
          <w:rFonts w:ascii="Arial" w:hAnsi="Arial" w:cs="Arial"/>
          <w:bCs/>
          <w:lang w:val="mn-MN"/>
        </w:rPr>
        <w:t xml:space="preserve">үндэслэн </w:t>
      </w:r>
      <w:r w:rsidR="006717C0" w:rsidRPr="009735F3">
        <w:rPr>
          <w:rFonts w:ascii="Arial" w:hAnsi="Arial" w:cs="Arial"/>
          <w:bCs/>
          <w:lang w:val="mn-MN"/>
        </w:rPr>
        <w:t>сонгуулийн байгууллага бүр</w:t>
      </w:r>
      <w:r w:rsidR="009735F3"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Cs/>
          <w:lang w:val="mn-MN"/>
        </w:rPr>
        <w:t>4 хүртэл ажилтны нөөцтэй байхаар тооцно.</w:t>
      </w:r>
    </w:p>
    <w:p w:rsidR="009735F3" w:rsidRDefault="009735F3" w:rsidP="00BB5D78">
      <w:pPr>
        <w:pStyle w:val="BodyText"/>
        <w:rPr>
          <w:rFonts w:ascii="Arial" w:hAnsi="Arial" w:cs="Arial"/>
          <w:bCs/>
          <w:lang w:val="mn-MN"/>
        </w:rPr>
      </w:pPr>
    </w:p>
    <w:p w:rsidR="009735F3" w:rsidRDefault="009735F3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2.4.</w:t>
      </w:r>
      <w:r w:rsidR="004117EA">
        <w:rPr>
          <w:rFonts w:ascii="Arial" w:hAnsi="Arial" w:cs="Arial"/>
          <w:bCs/>
          <w:lang w:val="mn-MN"/>
        </w:rPr>
        <w:t xml:space="preserve">Сонгуулийн Ерөнхий Хороо нь байнгын бус ажиллагаатай сонгуулийн байгууллагад ажиллах </w:t>
      </w:r>
      <w:r w:rsidR="004117EA">
        <w:rPr>
          <w:rFonts w:ascii="Arial" w:hAnsi="Arial" w:cs="Arial"/>
          <w:shd w:val="clear" w:color="auto" w:fill="FFFFFF"/>
          <w:lang w:val="mn-MN"/>
        </w:rPr>
        <w:t xml:space="preserve">ажилтны </w:t>
      </w:r>
      <w:r w:rsidR="00793F29">
        <w:rPr>
          <w:rFonts w:ascii="Arial" w:hAnsi="Arial" w:cs="Arial"/>
          <w:bCs/>
          <w:lang w:val="mn-MN"/>
        </w:rPr>
        <w:t>талаарх мэдээллийг хүлээн авч, Сонгуулийн тухай хуулийн 28 дугаар зүйлийн 28.2-т заасан шаардлага хангасан эсэхийг нягтлан шалгана.</w:t>
      </w:r>
    </w:p>
    <w:p w:rsidR="00F70E87" w:rsidRDefault="00F70E87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</w:p>
    <w:p w:rsidR="00F70E87" w:rsidRDefault="00F70E87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2.5.Сонгуулийн Ерөнхий Хороо нь шаардлагатай гэж үзвэл </w:t>
      </w:r>
      <w:r>
        <w:rPr>
          <w:rFonts w:ascii="Arial" w:hAnsi="Arial" w:cs="Arial"/>
          <w:lang w:val="mn-MN"/>
        </w:rPr>
        <w:t xml:space="preserve">Нийтийн албанд нийтийн болон хувийн ашиг сонирхлыг зохицуулах, ашиг сонирхлын зөрчлөөс урьдчилсан сэргийлэх тухай хуулийн 23 дугаар </w:t>
      </w:r>
      <w:r w:rsidR="00296C69">
        <w:rPr>
          <w:rFonts w:ascii="Arial" w:hAnsi="Arial" w:cs="Arial"/>
          <w:lang w:val="mn-MN"/>
        </w:rPr>
        <w:t>зүйлийн 23.6 дахь хэсэгт заасныг үндэслэн</w:t>
      </w:r>
      <w:r>
        <w:rPr>
          <w:rFonts w:ascii="Arial" w:hAnsi="Arial" w:cs="Arial"/>
          <w:bCs/>
          <w:lang w:val="mn-MN"/>
        </w:rPr>
        <w:t xml:space="preserve"> </w:t>
      </w:r>
      <w:r w:rsidR="00432A3C">
        <w:rPr>
          <w:rFonts w:ascii="Arial" w:hAnsi="Arial" w:cs="Arial"/>
          <w:bCs/>
          <w:lang w:val="mn-MN"/>
        </w:rPr>
        <w:t>мэдээллийн санд бүртгүүлэхээр ирүүлсэн</w:t>
      </w:r>
      <w:r>
        <w:rPr>
          <w:rFonts w:ascii="Arial" w:hAnsi="Arial" w:cs="Arial"/>
          <w:bCs/>
          <w:lang w:val="mn-MN"/>
        </w:rPr>
        <w:t xml:space="preserve"> ажилтныг байнгын бус ажиллагаатай сонгуулийн байгууллагад </w:t>
      </w:r>
      <w:r w:rsidR="00054082">
        <w:rPr>
          <w:rFonts w:ascii="Arial" w:hAnsi="Arial" w:cs="Arial"/>
          <w:bCs/>
          <w:lang w:val="mn-MN"/>
        </w:rPr>
        <w:t>ажиллахад</w:t>
      </w:r>
      <w:r>
        <w:rPr>
          <w:rFonts w:ascii="Arial" w:hAnsi="Arial" w:cs="Arial"/>
          <w:bCs/>
          <w:lang w:val="mn-MN"/>
        </w:rPr>
        <w:t xml:space="preserve"> </w:t>
      </w:r>
      <w:r>
        <w:rPr>
          <w:rFonts w:ascii="Arial" w:hAnsi="Arial" w:cs="Arial"/>
          <w:lang w:val="mn-MN"/>
        </w:rPr>
        <w:t>ашиг сонирхлын зөрчил үүсэх эсэх талаар</w:t>
      </w:r>
      <w:r>
        <w:rPr>
          <w:rFonts w:ascii="Arial" w:hAnsi="Arial" w:cs="Arial"/>
          <w:bCs/>
          <w:lang w:val="mn-MN"/>
        </w:rPr>
        <w:t xml:space="preserve"> холбогдох байгууллагаас лавлагаа гаргуулан авч болно.</w:t>
      </w:r>
    </w:p>
    <w:p w:rsidR="00054082" w:rsidRDefault="00054082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</w:p>
    <w:p w:rsidR="00216D80" w:rsidRDefault="00054082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2.6.Сонгуулийн Ерөнхий Хороо нь энэ журмын 2.4, 2.5-д заасны д</w:t>
      </w:r>
      <w:r w:rsidR="007855BB">
        <w:rPr>
          <w:rFonts w:ascii="Arial" w:hAnsi="Arial" w:cs="Arial"/>
          <w:bCs/>
          <w:lang w:val="mn-MN"/>
        </w:rPr>
        <w:t xml:space="preserve">агуу </w:t>
      </w:r>
      <w:r w:rsidR="00E40FC0">
        <w:rPr>
          <w:rFonts w:ascii="Arial" w:hAnsi="Arial" w:cs="Arial"/>
          <w:bCs/>
          <w:lang w:val="mn-MN"/>
        </w:rPr>
        <w:t>нягтлан шалгахад</w:t>
      </w:r>
      <w:r>
        <w:rPr>
          <w:rFonts w:ascii="Arial" w:hAnsi="Arial" w:cs="Arial"/>
          <w:bCs/>
          <w:lang w:val="mn-MN"/>
        </w:rPr>
        <w:t xml:space="preserve"> </w:t>
      </w:r>
      <w:r w:rsidR="00216D80">
        <w:rPr>
          <w:rFonts w:ascii="Arial" w:hAnsi="Arial" w:cs="Arial"/>
          <w:bCs/>
          <w:lang w:val="mn-MN"/>
        </w:rPr>
        <w:t xml:space="preserve">хуульд заасан шаардлага </w:t>
      </w:r>
      <w:r w:rsidR="007855BB">
        <w:rPr>
          <w:rFonts w:ascii="Arial" w:hAnsi="Arial" w:cs="Arial"/>
          <w:bCs/>
          <w:lang w:val="mn-MN"/>
        </w:rPr>
        <w:t xml:space="preserve">хангаагүй ажилтны талаарх мэдээллийг ирүүлсэн байгууллагад нь </w:t>
      </w:r>
      <w:r w:rsidR="00216D80">
        <w:rPr>
          <w:rFonts w:ascii="Arial" w:hAnsi="Arial" w:cs="Arial"/>
          <w:bCs/>
          <w:lang w:val="mn-MN"/>
        </w:rPr>
        <w:t>буцаана.</w:t>
      </w:r>
      <w:r w:rsidR="00E40FC0">
        <w:rPr>
          <w:rFonts w:ascii="Arial" w:hAnsi="Arial" w:cs="Arial"/>
          <w:bCs/>
          <w:lang w:val="mn-MN"/>
        </w:rPr>
        <w:t xml:space="preserve"> </w:t>
      </w:r>
      <w:r w:rsidR="007855BB">
        <w:rPr>
          <w:rFonts w:ascii="Arial" w:hAnsi="Arial" w:cs="Arial"/>
          <w:bCs/>
          <w:lang w:val="mn-MN"/>
        </w:rPr>
        <w:t xml:space="preserve">Шаардлагатай гэж үзвэл </w:t>
      </w:r>
      <w:r w:rsidR="00E40FC0">
        <w:rPr>
          <w:rFonts w:ascii="Arial" w:hAnsi="Arial" w:cs="Arial"/>
          <w:bCs/>
          <w:lang w:val="mn-MN"/>
        </w:rPr>
        <w:t>байнгын бус ажиллагаатай сонгуулийн байгууллагад ажиллах ажилтны талаарх мэдээллийг тухайн байгууллага нөхөн ирүүлнэ.</w:t>
      </w:r>
    </w:p>
    <w:p w:rsidR="00054082" w:rsidRDefault="00054082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</w:p>
    <w:p w:rsidR="00054082" w:rsidRDefault="00866751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2.7.</w:t>
      </w:r>
      <w:r w:rsidR="00E40FC0">
        <w:rPr>
          <w:rFonts w:ascii="Arial" w:hAnsi="Arial" w:cs="Arial"/>
          <w:bCs/>
          <w:lang w:val="mn-MN"/>
        </w:rPr>
        <w:t>Э</w:t>
      </w:r>
      <w:r w:rsidR="00054082">
        <w:rPr>
          <w:rFonts w:ascii="Arial" w:hAnsi="Arial" w:cs="Arial"/>
          <w:bCs/>
          <w:lang w:val="mn-MN"/>
        </w:rPr>
        <w:t>нэ журмын 1.3-т заасан албан хаагчдаар мэдээллийн санг</w:t>
      </w:r>
      <w:r>
        <w:rPr>
          <w:rFonts w:ascii="Arial" w:hAnsi="Arial" w:cs="Arial"/>
          <w:bCs/>
          <w:lang w:val="mn-MN"/>
        </w:rPr>
        <w:t xml:space="preserve"> цаасан болон цахим хэлбэрээр бүрдүүлж Сонгуулийн Ерөнхий Хороонд хадгална.</w:t>
      </w:r>
    </w:p>
    <w:p w:rsidR="00D44340" w:rsidRDefault="00D44340" w:rsidP="00BB5D78">
      <w:pPr>
        <w:pStyle w:val="BodyText"/>
        <w:rPr>
          <w:rFonts w:ascii="Arial" w:hAnsi="Arial" w:cs="Arial"/>
          <w:bCs/>
          <w:lang w:val="mn-MN"/>
        </w:rPr>
      </w:pPr>
    </w:p>
    <w:p w:rsidR="00D44340" w:rsidRDefault="00866751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2.8</w:t>
      </w:r>
      <w:r w:rsidR="00D44340">
        <w:rPr>
          <w:rFonts w:ascii="Arial" w:hAnsi="Arial" w:cs="Arial"/>
          <w:bCs/>
          <w:lang w:val="mn-MN"/>
        </w:rPr>
        <w:t>.</w:t>
      </w:r>
      <w:r w:rsidR="0043640E">
        <w:rPr>
          <w:rFonts w:ascii="Arial" w:hAnsi="Arial" w:cs="Arial"/>
          <w:bCs/>
          <w:lang w:val="mn-MN"/>
        </w:rPr>
        <w:t>Д</w:t>
      </w:r>
      <w:r w:rsidR="00D44340">
        <w:rPr>
          <w:rFonts w:ascii="Arial" w:hAnsi="Arial" w:cs="Arial"/>
          <w:bCs/>
          <w:lang w:val="mn-MN"/>
        </w:rPr>
        <w:t>ахин болон нөхөн сонгуулийн үеэр байгуулагдах байнгын бус ажил</w:t>
      </w:r>
      <w:r>
        <w:rPr>
          <w:rFonts w:ascii="Arial" w:hAnsi="Arial" w:cs="Arial"/>
          <w:bCs/>
          <w:lang w:val="mn-MN"/>
        </w:rPr>
        <w:t>лагаатай сонгуулийн байгууллагад ажиллах</w:t>
      </w:r>
      <w:r w:rsidR="00D44340">
        <w:rPr>
          <w:rFonts w:ascii="Arial" w:hAnsi="Arial" w:cs="Arial"/>
          <w:bCs/>
          <w:lang w:val="mn-MN"/>
        </w:rPr>
        <w:t xml:space="preserve"> ажилтнуудыг мэдээллийн сан</w:t>
      </w:r>
      <w:r>
        <w:rPr>
          <w:rFonts w:ascii="Arial" w:hAnsi="Arial" w:cs="Arial"/>
          <w:bCs/>
          <w:lang w:val="mn-MN"/>
        </w:rPr>
        <w:t>гаа</w:t>
      </w:r>
      <w:r w:rsidR="0043640E">
        <w:rPr>
          <w:rFonts w:ascii="Arial" w:hAnsi="Arial" w:cs="Arial"/>
          <w:bCs/>
          <w:lang w:val="mn-MN"/>
        </w:rPr>
        <w:t>с томилно.</w:t>
      </w:r>
    </w:p>
    <w:p w:rsidR="0043640E" w:rsidRDefault="0043640E" w:rsidP="00BB5D78">
      <w:pPr>
        <w:pStyle w:val="BodyText"/>
        <w:rPr>
          <w:rFonts w:ascii="Arial" w:hAnsi="Arial" w:cs="Arial"/>
          <w:bCs/>
          <w:lang w:val="mn-MN"/>
        </w:rPr>
      </w:pPr>
    </w:p>
    <w:p w:rsidR="0043640E" w:rsidRDefault="00866751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2.9</w:t>
      </w:r>
      <w:r w:rsidR="0043640E">
        <w:rPr>
          <w:rFonts w:ascii="Arial" w:hAnsi="Arial" w:cs="Arial"/>
          <w:bCs/>
          <w:lang w:val="mn-MN"/>
        </w:rPr>
        <w:t>.Аймаг, н</w:t>
      </w:r>
      <w:r w:rsidR="00AA1332">
        <w:rPr>
          <w:rFonts w:ascii="Arial" w:hAnsi="Arial" w:cs="Arial"/>
          <w:bCs/>
          <w:lang w:val="mn-MN"/>
        </w:rPr>
        <w:t>ийслэл, сум, дүүргийн Иргэдийн Т</w:t>
      </w:r>
      <w:r w:rsidR="0043640E">
        <w:rPr>
          <w:rFonts w:ascii="Arial" w:hAnsi="Arial" w:cs="Arial"/>
          <w:bCs/>
          <w:lang w:val="mn-MN"/>
        </w:rPr>
        <w:t>өлөөлөгчдийн Хурлын Тэргүүлэгчид энэ журамд за</w:t>
      </w:r>
      <w:r w:rsidR="002C7740">
        <w:rPr>
          <w:rFonts w:ascii="Arial" w:hAnsi="Arial" w:cs="Arial"/>
          <w:bCs/>
          <w:lang w:val="mn-MN"/>
        </w:rPr>
        <w:t>асны дагуу хүргүүлсэн мэдээллээ</w:t>
      </w:r>
      <w:r w:rsidR="0043640E">
        <w:rPr>
          <w:rFonts w:ascii="Arial" w:hAnsi="Arial" w:cs="Arial"/>
          <w:bCs/>
          <w:lang w:val="mn-MN"/>
        </w:rPr>
        <w:t xml:space="preserve"> цаасан болон цахим хэлбэрээр хадгална.</w:t>
      </w:r>
    </w:p>
    <w:p w:rsidR="00D44340" w:rsidRDefault="00D44340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</w:p>
    <w:p w:rsidR="00D44340" w:rsidRDefault="00866751" w:rsidP="00BB5D78">
      <w:pPr>
        <w:pStyle w:val="BodyText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lang w:val="mn-MN"/>
        </w:rPr>
        <w:t>2.10</w:t>
      </w:r>
      <w:r w:rsidR="00D44340">
        <w:rPr>
          <w:rFonts w:ascii="Arial" w:hAnsi="Arial" w:cs="Arial"/>
          <w:bCs/>
          <w:lang w:val="mn-MN"/>
        </w:rPr>
        <w:t xml:space="preserve">.Сонгуулийн Ерөнхий Хороо нь аймаг, нийслэлийн сонгуулийн байгууллагад ажиллах албан хаагчдийн талаарх мэдээллийг Төрийн албаны төв байгууллагаас </w:t>
      </w:r>
      <w:r w:rsidR="00A64E58">
        <w:rPr>
          <w:rFonts w:ascii="Arial" w:hAnsi="Arial" w:cs="Arial"/>
          <w:lang w:val="mn-MN"/>
        </w:rPr>
        <w:t>байнгын бус</w:t>
      </w:r>
      <w:r w:rsidR="00A64E58" w:rsidRPr="00CD6988">
        <w:rPr>
          <w:rFonts w:ascii="Arial" w:hAnsi="Arial" w:cs="Arial"/>
          <w:lang w:val="mn-MN"/>
        </w:rPr>
        <w:t xml:space="preserve"> </w:t>
      </w:r>
      <w:r w:rsidR="00A64E58">
        <w:rPr>
          <w:rFonts w:ascii="Arial" w:hAnsi="Arial" w:cs="Arial"/>
          <w:lang w:val="mn-MN"/>
        </w:rPr>
        <w:t xml:space="preserve">ажиллагаатай сонгуулийн байгууллагад ажиллах ажилтны мэдээллийн </w:t>
      </w:r>
      <w:r w:rsidR="00D44340">
        <w:rPr>
          <w:rFonts w:ascii="Arial" w:hAnsi="Arial" w:cs="Arial"/>
          <w:bCs/>
          <w:lang w:val="mn-MN"/>
        </w:rPr>
        <w:t>маягтын дагуу гаргуулан авч болно.</w:t>
      </w:r>
    </w:p>
    <w:p w:rsidR="0043640E" w:rsidRPr="00866751" w:rsidRDefault="0043640E" w:rsidP="00BB5D78">
      <w:pPr>
        <w:pStyle w:val="BodyText"/>
        <w:rPr>
          <w:rFonts w:ascii="Arial" w:hAnsi="Arial" w:cs="Arial"/>
          <w:bCs/>
          <w:lang w:val="mn-MN"/>
        </w:rPr>
      </w:pPr>
    </w:p>
    <w:p w:rsidR="00D44340" w:rsidRDefault="00866751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2.11</w:t>
      </w:r>
      <w:r w:rsidR="004117EA">
        <w:rPr>
          <w:rFonts w:ascii="Arial" w:hAnsi="Arial" w:cs="Arial"/>
          <w:bCs/>
          <w:lang w:val="mn-MN"/>
        </w:rPr>
        <w:t xml:space="preserve">.Энэ журмын 1.3-т заасан шаардлагыг хангасан төрийн албан хаагч байнгын бус ажиллагаатай сонгуулийн байгууллагад ажиллах </w:t>
      </w:r>
      <w:r w:rsidR="0094289B">
        <w:rPr>
          <w:rFonts w:ascii="Arial" w:hAnsi="Arial" w:cs="Arial"/>
          <w:bCs/>
          <w:lang w:val="mn-MN"/>
        </w:rPr>
        <w:t>ажилтны</w:t>
      </w:r>
      <w:r w:rsidR="004117EA">
        <w:rPr>
          <w:rFonts w:ascii="Arial" w:hAnsi="Arial" w:cs="Arial"/>
          <w:bCs/>
          <w:lang w:val="mn-MN"/>
        </w:rPr>
        <w:t xml:space="preserve"> мэдээллийн санд бүртгүүлэх тухай хүсэлтээ Сонгуулийн Ерөнхий Хороонд гаргаж болно.</w:t>
      </w:r>
    </w:p>
    <w:p w:rsidR="00BB5D78" w:rsidRPr="00CD6988" w:rsidRDefault="00BB5D78" w:rsidP="00BB5D78">
      <w:pPr>
        <w:pStyle w:val="BodyText"/>
        <w:ind w:firstLine="720"/>
        <w:rPr>
          <w:rFonts w:ascii="Arial" w:hAnsi="Arial" w:cs="Arial"/>
          <w:bCs/>
          <w:lang w:val="mn-MN"/>
        </w:rPr>
      </w:pPr>
    </w:p>
    <w:p w:rsidR="00D44340" w:rsidRPr="00784420" w:rsidRDefault="00D44340" w:rsidP="00BB5D78">
      <w:pPr>
        <w:pStyle w:val="BodyText"/>
        <w:jc w:val="center"/>
        <w:rPr>
          <w:rFonts w:ascii="Arial" w:hAnsi="Arial" w:cs="Arial"/>
          <w:lang w:val="mn-MN"/>
        </w:rPr>
      </w:pPr>
      <w:r w:rsidRPr="00CD6988">
        <w:rPr>
          <w:rFonts w:ascii="Arial" w:hAnsi="Arial" w:cs="Arial"/>
          <w:b/>
          <w:bCs/>
          <w:lang w:val="mn-MN"/>
        </w:rPr>
        <w:t xml:space="preserve">Гурав. </w:t>
      </w:r>
      <w:r>
        <w:rPr>
          <w:rFonts w:ascii="Arial" w:hAnsi="Arial" w:cs="Arial"/>
          <w:b/>
          <w:i/>
          <w:lang w:val="mn-MN"/>
        </w:rPr>
        <w:t>Сургалт зохион байгуулах, гэрчилгээ олгох</w:t>
      </w:r>
    </w:p>
    <w:p w:rsidR="00D44340" w:rsidRDefault="00D44340" w:rsidP="00BB5D78">
      <w:pPr>
        <w:contextualSpacing/>
        <w:jc w:val="both"/>
        <w:rPr>
          <w:rFonts w:ascii="Arial" w:hAnsi="Arial" w:cs="Arial"/>
          <w:lang w:val="mn-MN"/>
        </w:rPr>
      </w:pPr>
    </w:p>
    <w:p w:rsidR="00D44340" w:rsidRDefault="00D44340" w:rsidP="00BB5D78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>3.1.</w:t>
      </w:r>
      <w:r>
        <w:rPr>
          <w:rFonts w:ascii="Arial" w:hAnsi="Arial" w:cs="Arial"/>
          <w:shd w:val="clear" w:color="auto" w:fill="FFFFFF"/>
          <w:lang w:val="mn-MN"/>
        </w:rPr>
        <w:t xml:space="preserve">Байнгын бус ажиллагаатай сонгуулийн байгууллагад ажиллах </w:t>
      </w:r>
      <w:r w:rsidRPr="004117EA">
        <w:rPr>
          <w:rFonts w:ascii="Arial" w:hAnsi="Arial" w:cs="Arial"/>
          <w:shd w:val="clear" w:color="auto" w:fill="FFFFFF"/>
          <w:lang w:val="mn-MN"/>
        </w:rPr>
        <w:t>ажилтны</w:t>
      </w:r>
      <w:r w:rsidR="00D53495" w:rsidRPr="00D53495">
        <w:rPr>
          <w:rFonts w:ascii="Arial" w:hAnsi="Arial" w:cs="Arial"/>
          <w:b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shd w:val="clear" w:color="auto" w:fill="FFFFFF"/>
          <w:lang w:val="mn-MN"/>
        </w:rPr>
        <w:t xml:space="preserve">сургалтыг дараах </w:t>
      </w:r>
      <w:r w:rsidR="005D1816">
        <w:rPr>
          <w:rFonts w:ascii="Arial" w:hAnsi="Arial" w:cs="Arial"/>
          <w:shd w:val="clear" w:color="auto" w:fill="FFFFFF"/>
          <w:lang w:val="mn-MN"/>
        </w:rPr>
        <w:t>этгээд явуулна</w:t>
      </w:r>
      <w:r w:rsidR="004117EA">
        <w:rPr>
          <w:rFonts w:ascii="Arial" w:hAnsi="Arial" w:cs="Arial"/>
          <w:shd w:val="clear" w:color="auto" w:fill="FFFFFF"/>
          <w:lang w:val="mn-MN"/>
        </w:rPr>
        <w:t>.</w:t>
      </w:r>
    </w:p>
    <w:p w:rsidR="00D44340" w:rsidRDefault="00D44340" w:rsidP="00BB5D78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ab/>
      </w:r>
      <w:r>
        <w:rPr>
          <w:rFonts w:ascii="Arial" w:hAnsi="Arial" w:cs="Arial"/>
          <w:shd w:val="clear" w:color="auto" w:fill="FFFFFF"/>
          <w:lang w:val="mn-MN"/>
        </w:rPr>
        <w:tab/>
        <w:t>3.1.1.</w:t>
      </w:r>
      <w:r w:rsidR="009B680E">
        <w:rPr>
          <w:rFonts w:ascii="Arial" w:hAnsi="Arial" w:cs="Arial"/>
          <w:shd w:val="clear" w:color="auto" w:fill="FFFFFF"/>
          <w:lang w:val="mn-MN"/>
        </w:rPr>
        <w:t>Г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адаад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улсад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байгаа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иргэдийн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санал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авах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ажлыг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зохион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байгуулах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нэгдсэн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удирдлагаар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хангах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хяналт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тавих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үүрэг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бүхий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төв</w:t>
      </w:r>
      <w:proofErr w:type="spellEnd"/>
      <w:r w:rsidR="009B680E" w:rsidRPr="009B680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B680E" w:rsidRPr="009B680E">
        <w:rPr>
          <w:rFonts w:ascii="Arial" w:hAnsi="Arial" w:cs="Arial"/>
          <w:shd w:val="clear" w:color="auto" w:fill="FFFFFF"/>
        </w:rPr>
        <w:t>комисс</w:t>
      </w:r>
      <w:proofErr w:type="spellEnd"/>
      <w:r w:rsidR="004117EA">
        <w:rPr>
          <w:rFonts w:ascii="Arial" w:hAnsi="Arial" w:cs="Arial"/>
          <w:shd w:val="clear" w:color="auto" w:fill="FFFFFF"/>
          <w:lang w:val="mn-MN"/>
        </w:rPr>
        <w:t xml:space="preserve">,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гадаад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улсад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байгаа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сонгогчдын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санал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авах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ажлыг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зохион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байгуулах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t>салбар</w:t>
      </w:r>
      <w:proofErr w:type="spellEnd"/>
      <w:r w:rsidR="005D1816" w:rsidRPr="005D181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1816" w:rsidRPr="005D1816">
        <w:rPr>
          <w:rFonts w:ascii="Arial" w:hAnsi="Arial" w:cs="Arial"/>
          <w:shd w:val="clear" w:color="auto" w:fill="FFFFFF"/>
        </w:rPr>
        <w:lastRenderedPageBreak/>
        <w:t>комис</w:t>
      </w:r>
      <w:proofErr w:type="spellEnd"/>
      <w:r w:rsidR="005D1816">
        <w:rPr>
          <w:rFonts w:ascii="Arial" w:hAnsi="Arial" w:cs="Arial"/>
          <w:shd w:val="clear" w:color="auto" w:fill="FFFFFF"/>
          <w:lang w:val="mn-MN"/>
        </w:rPr>
        <w:t>с</w:t>
      </w:r>
      <w:r w:rsidR="004117EA" w:rsidRPr="005D1816">
        <w:rPr>
          <w:rFonts w:ascii="Arial" w:hAnsi="Arial" w:cs="Arial"/>
          <w:shd w:val="clear" w:color="auto" w:fill="FFFFFF"/>
          <w:lang w:val="mn-MN"/>
        </w:rPr>
        <w:t xml:space="preserve"> </w:t>
      </w:r>
      <w:r w:rsidR="004117EA">
        <w:rPr>
          <w:rFonts w:ascii="Arial" w:hAnsi="Arial" w:cs="Arial"/>
          <w:shd w:val="clear" w:color="auto" w:fill="FFFFFF"/>
          <w:lang w:val="mn-MN"/>
        </w:rPr>
        <w:t xml:space="preserve">болон </w:t>
      </w:r>
      <w:r>
        <w:rPr>
          <w:rFonts w:ascii="Arial" w:hAnsi="Arial" w:cs="Arial"/>
          <w:shd w:val="clear" w:color="auto" w:fill="FFFFFF"/>
          <w:lang w:val="mn-MN"/>
        </w:rPr>
        <w:t>аймаг, нийслэлийн сонгуулийн хороодод ажиллах ажилтны сургалтыг Сонгуулийн Ерөнхий Хороо</w:t>
      </w:r>
      <w:r>
        <w:rPr>
          <w:rFonts w:ascii="Arial" w:hAnsi="Arial" w:cs="Arial"/>
          <w:shd w:val="clear" w:color="auto" w:fill="FFFFFF"/>
        </w:rPr>
        <w:t>;</w:t>
      </w:r>
    </w:p>
    <w:p w:rsidR="00D44340" w:rsidRDefault="00D44340" w:rsidP="00BB5D78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ab/>
      </w:r>
      <w:r>
        <w:rPr>
          <w:rFonts w:ascii="Arial" w:hAnsi="Arial" w:cs="Arial"/>
          <w:shd w:val="clear" w:color="auto" w:fill="FFFFFF"/>
          <w:lang w:val="mn-MN"/>
        </w:rPr>
        <w:tab/>
        <w:t>3.1.2.сум, дүүргийн сонгуулийн хороодод ажиллах ажилтны сургалтыг аймаг, нийслэлийн сонгуулийн хороодод ажиллахаар гэрчилгээ авсан ажилтнууд</w:t>
      </w:r>
      <w:r>
        <w:rPr>
          <w:rFonts w:ascii="Arial" w:hAnsi="Arial" w:cs="Arial"/>
          <w:shd w:val="clear" w:color="auto" w:fill="FFFFFF"/>
        </w:rPr>
        <w:t>;</w:t>
      </w:r>
    </w:p>
    <w:p w:rsidR="00D44340" w:rsidRDefault="00D44340" w:rsidP="00BB5D78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ab/>
      </w:r>
      <w:r>
        <w:rPr>
          <w:rFonts w:ascii="Arial" w:hAnsi="Arial" w:cs="Arial"/>
          <w:shd w:val="clear" w:color="auto" w:fill="FFFFFF"/>
          <w:lang w:val="mn-MN"/>
        </w:rPr>
        <w:tab/>
        <w:t>3.1.3.санал авах байранд ажиллах ажилтны сургалтыг сум, дүүргийн сонгуулийн хороодод ажиллахаар гэрчилгээ авсан ажилтнууд</w:t>
      </w:r>
      <w:r w:rsidR="00FC3547">
        <w:rPr>
          <w:rFonts w:ascii="Arial" w:hAnsi="Arial" w:cs="Arial"/>
          <w:shd w:val="clear" w:color="auto" w:fill="FFFFFF"/>
        </w:rPr>
        <w:t>.</w:t>
      </w:r>
    </w:p>
    <w:p w:rsidR="00D44340" w:rsidRPr="00C95C4B" w:rsidRDefault="00D44340" w:rsidP="00BB5D78">
      <w:pPr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ab/>
      </w:r>
    </w:p>
    <w:p w:rsidR="00D44340" w:rsidRDefault="004117EA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3.2</w:t>
      </w:r>
      <w:r w:rsidR="0066084C">
        <w:rPr>
          <w:rFonts w:ascii="Arial" w:hAnsi="Arial" w:cs="Arial"/>
          <w:lang w:val="mn-MN"/>
        </w:rPr>
        <w:t>.</w:t>
      </w:r>
      <w:r w:rsidR="00D44340">
        <w:rPr>
          <w:rFonts w:ascii="Arial" w:hAnsi="Arial" w:cs="Arial"/>
          <w:lang w:val="mn-MN"/>
        </w:rPr>
        <w:t>Сонгуулийн байгууллагад ажиллах ажилтны сургалтыг зөвхөн Сонгуулийн Ерөнхий Хорооноос боловсруулсан сургалтын агуулга, хөтөлбөрийн хүрээнд явуул</w:t>
      </w:r>
      <w:r w:rsidR="00B74A92">
        <w:rPr>
          <w:rFonts w:ascii="Arial" w:hAnsi="Arial" w:cs="Arial"/>
          <w:lang w:val="mn-MN"/>
        </w:rPr>
        <w:t>ж гэрчилгээ олгоно</w:t>
      </w:r>
      <w:r w:rsidR="00D44340">
        <w:rPr>
          <w:rFonts w:ascii="Arial" w:hAnsi="Arial" w:cs="Arial"/>
          <w:lang w:val="mn-MN"/>
        </w:rPr>
        <w:t xml:space="preserve">. </w:t>
      </w:r>
    </w:p>
    <w:p w:rsidR="00B74A92" w:rsidRDefault="00B74A92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3.3.</w:t>
      </w:r>
      <w:r w:rsidR="006116A9">
        <w:rPr>
          <w:rFonts w:ascii="Arial" w:hAnsi="Arial" w:cs="Arial"/>
          <w:lang w:val="mn-MN"/>
        </w:rPr>
        <w:t>Э</w:t>
      </w:r>
      <w:r>
        <w:rPr>
          <w:rFonts w:ascii="Arial" w:hAnsi="Arial" w:cs="Arial"/>
          <w:lang w:val="mn-MN"/>
        </w:rPr>
        <w:t>нэ журмын 3.</w:t>
      </w:r>
      <w:r w:rsidR="006116A9">
        <w:rPr>
          <w:rFonts w:ascii="Arial" w:hAnsi="Arial" w:cs="Arial"/>
          <w:lang w:val="mn-MN"/>
        </w:rPr>
        <w:t>1.2, 3.1.3-т заасан сургалтыг тухайн шатны Иргэдийн Төлөөлөгчдийн Хурлын Тэргүүлэгчид</w:t>
      </w:r>
      <w:r>
        <w:rPr>
          <w:rFonts w:ascii="Arial" w:hAnsi="Arial" w:cs="Arial"/>
          <w:lang w:val="mn-MN"/>
        </w:rPr>
        <w:t xml:space="preserve"> </w:t>
      </w:r>
      <w:r w:rsidR="006116A9">
        <w:rPr>
          <w:rFonts w:ascii="Arial" w:hAnsi="Arial" w:cs="Arial"/>
          <w:lang w:val="mn-MN"/>
        </w:rPr>
        <w:t>зохион байгуулна.</w:t>
      </w:r>
    </w:p>
    <w:p w:rsidR="0066084C" w:rsidRPr="0064501B" w:rsidRDefault="0066084C" w:rsidP="00BB5D7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lang w:val="mn-MN"/>
        </w:rPr>
      </w:pPr>
    </w:p>
    <w:p w:rsidR="0066084C" w:rsidRDefault="0066084C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3</w:t>
      </w:r>
      <w:r w:rsidR="0064501B">
        <w:rPr>
          <w:rFonts w:ascii="Arial" w:hAnsi="Arial" w:cs="Arial"/>
          <w:lang w:val="mn-MN"/>
        </w:rPr>
        <w:t>.4</w:t>
      </w:r>
      <w:r>
        <w:rPr>
          <w:rFonts w:ascii="Arial" w:hAnsi="Arial" w:cs="Arial"/>
          <w:lang w:val="mn-MN"/>
        </w:rPr>
        <w:t>.</w:t>
      </w:r>
      <w:r w:rsidR="00B17C12">
        <w:rPr>
          <w:rFonts w:ascii="Arial" w:hAnsi="Arial" w:cs="Arial"/>
          <w:lang w:val="mn-MN"/>
        </w:rPr>
        <w:t>Сонгуулийн Ерөнхий Хороо нь энэ журмын 1.6-д заасны дагуу төрийн бус байгууллагаар сургалтыг гүйцэтгүүлэх бол т</w:t>
      </w:r>
      <w:r>
        <w:rPr>
          <w:rFonts w:ascii="Arial" w:hAnsi="Arial" w:cs="Arial"/>
          <w:lang w:val="mn-MN"/>
        </w:rPr>
        <w:t xml:space="preserve">өрийн бус байгууллага нь сургалт зохион байгуулах тухай хүсэлтээ дараах </w:t>
      </w:r>
      <w:r w:rsidR="00382D35">
        <w:rPr>
          <w:rFonts w:ascii="Arial" w:hAnsi="Arial" w:cs="Arial"/>
          <w:lang w:val="mn-MN"/>
        </w:rPr>
        <w:t xml:space="preserve">баримт бичгийн хамт ээлжит сонгуулийн жилийн 3 дугаар сарын </w:t>
      </w:r>
      <w:r w:rsidR="0064501B">
        <w:rPr>
          <w:rFonts w:ascii="Arial" w:hAnsi="Arial" w:cs="Arial"/>
          <w:lang w:val="mn-MN"/>
        </w:rPr>
        <w:t>15-ны өдрөөс өмнө Сонгуулийн Ерөнхий Хороонд ирүүлнэ.</w:t>
      </w:r>
      <w:proofErr w:type="gramEnd"/>
    </w:p>
    <w:p w:rsidR="0066084C" w:rsidRPr="00B74A92" w:rsidRDefault="0064501B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3.4</w:t>
      </w:r>
      <w:r w:rsidR="0066084C">
        <w:rPr>
          <w:rFonts w:ascii="Arial" w:hAnsi="Arial" w:cs="Arial"/>
          <w:lang w:val="mn-MN"/>
        </w:rPr>
        <w:t>.1.Төрийн бус байгууллагын дүрэм</w:t>
      </w:r>
      <w:r w:rsidR="00382D35">
        <w:rPr>
          <w:rFonts w:ascii="Arial" w:hAnsi="Arial" w:cs="Arial"/>
          <w:lang w:val="mn-MN"/>
        </w:rPr>
        <w:t>, гэрчилгээний хуулбар</w:t>
      </w:r>
      <w:r w:rsidR="00B74A92">
        <w:rPr>
          <w:rFonts w:ascii="Arial" w:hAnsi="Arial" w:cs="Arial"/>
        </w:rPr>
        <w:t>;</w:t>
      </w:r>
    </w:p>
    <w:p w:rsidR="00382D35" w:rsidRPr="00B74A92" w:rsidRDefault="0064501B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3.4</w:t>
      </w:r>
      <w:r w:rsidR="00382D35">
        <w:rPr>
          <w:rFonts w:ascii="Arial" w:hAnsi="Arial" w:cs="Arial"/>
          <w:lang w:val="mn-MN"/>
        </w:rPr>
        <w:t>.2</w:t>
      </w:r>
      <w:r w:rsidR="0066084C">
        <w:rPr>
          <w:rFonts w:ascii="Arial" w:hAnsi="Arial" w:cs="Arial"/>
          <w:lang w:val="mn-MN"/>
        </w:rPr>
        <w:t>.</w:t>
      </w:r>
      <w:r w:rsidR="00382D35">
        <w:rPr>
          <w:rFonts w:ascii="Arial" w:hAnsi="Arial" w:cs="Arial"/>
          <w:lang w:val="mn-MN"/>
        </w:rPr>
        <w:t>Ажлын туршлага, ажиллах боловсон хүчний нөөцийн талаарх мэдээлэл /баримтын хамт/</w:t>
      </w:r>
      <w:r w:rsidR="00B74A92">
        <w:rPr>
          <w:rFonts w:ascii="Arial" w:hAnsi="Arial" w:cs="Arial"/>
        </w:rPr>
        <w:t>;</w:t>
      </w:r>
    </w:p>
    <w:p w:rsidR="00B74A92" w:rsidRDefault="00B74A92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3.4.3.Байгууллагын санхүүгийн эх үүсвэрийн талаарх мэдээлэл.</w:t>
      </w:r>
    </w:p>
    <w:p w:rsidR="0064501B" w:rsidRDefault="0064501B" w:rsidP="00BB5D7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lang w:val="mn-MN"/>
        </w:rPr>
      </w:pPr>
    </w:p>
    <w:p w:rsidR="0064501B" w:rsidRPr="0064501B" w:rsidRDefault="0064501B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3.5</w:t>
      </w:r>
      <w:r w:rsidRPr="00B428DC">
        <w:rPr>
          <w:rFonts w:ascii="Arial" w:hAnsi="Arial" w:cs="Arial"/>
          <w:lang w:val="mn-MN"/>
        </w:rPr>
        <w:t>.</w:t>
      </w:r>
      <w:r w:rsidR="00347794">
        <w:rPr>
          <w:rFonts w:ascii="Arial" w:hAnsi="Arial" w:cs="Arial"/>
          <w:lang w:val="mn-MN"/>
        </w:rPr>
        <w:t xml:space="preserve">Шаардлага хангасан </w:t>
      </w:r>
      <w:r w:rsidRPr="00B428DC">
        <w:rPr>
          <w:rFonts w:ascii="Arial" w:hAnsi="Arial" w:cs="Arial"/>
          <w:lang w:val="mn-MN"/>
        </w:rPr>
        <w:t xml:space="preserve">төрийн бус байгууллагаар </w:t>
      </w:r>
      <w:r w:rsidR="00347794">
        <w:rPr>
          <w:rFonts w:ascii="Arial" w:hAnsi="Arial" w:cs="Arial"/>
          <w:lang w:val="mn-MN"/>
        </w:rPr>
        <w:t>с</w:t>
      </w:r>
      <w:r w:rsidR="00347794" w:rsidRPr="00B428DC">
        <w:rPr>
          <w:rFonts w:ascii="Arial" w:hAnsi="Arial" w:cs="Arial"/>
          <w:lang w:val="mn-MN"/>
        </w:rPr>
        <w:t>ургалт</w:t>
      </w:r>
      <w:r w:rsidR="00347794">
        <w:rPr>
          <w:rFonts w:ascii="Arial" w:hAnsi="Arial" w:cs="Arial"/>
          <w:lang w:val="mn-MN"/>
        </w:rPr>
        <w:t>ыг</w:t>
      </w:r>
      <w:r w:rsidR="00347794" w:rsidRPr="00B428DC">
        <w:rPr>
          <w:rFonts w:ascii="Arial" w:hAnsi="Arial" w:cs="Arial"/>
          <w:lang w:val="mn-MN"/>
        </w:rPr>
        <w:t xml:space="preserve"> </w:t>
      </w:r>
      <w:r w:rsidRPr="00B428DC">
        <w:rPr>
          <w:rFonts w:ascii="Arial" w:hAnsi="Arial" w:cs="Arial"/>
          <w:lang w:val="mn-MN"/>
        </w:rPr>
        <w:t xml:space="preserve">гүйцэтгүүлэх </w:t>
      </w:r>
      <w:r w:rsidR="00932F3C">
        <w:rPr>
          <w:rFonts w:ascii="Arial" w:hAnsi="Arial" w:cs="Arial"/>
          <w:lang w:val="mn-MN"/>
        </w:rPr>
        <w:t>бол</w:t>
      </w:r>
      <w:r w:rsidR="00347794">
        <w:rPr>
          <w:rFonts w:ascii="Arial" w:hAnsi="Arial" w:cs="Arial"/>
          <w:lang w:val="mn-MN"/>
        </w:rPr>
        <w:t xml:space="preserve"> төрийн бус байгууллага</w:t>
      </w:r>
      <w:r w:rsidRPr="00B428DC">
        <w:rPr>
          <w:rFonts w:ascii="Arial" w:hAnsi="Arial" w:cs="Arial"/>
          <w:lang w:val="mn-MN"/>
        </w:rPr>
        <w:t xml:space="preserve"> нь </w:t>
      </w:r>
      <w:r w:rsidRPr="006116A9">
        <w:rPr>
          <w:rFonts w:ascii="Arial" w:hAnsi="Arial" w:cs="Arial"/>
          <w:lang w:val="mn-MN"/>
        </w:rPr>
        <w:t>Сонгуулийн Ерөнхий Хороотой</w:t>
      </w:r>
      <w:r w:rsidR="00347794">
        <w:rPr>
          <w:rFonts w:ascii="Arial" w:hAnsi="Arial" w:cs="Arial"/>
          <w:lang w:val="mn-MN"/>
        </w:rPr>
        <w:t xml:space="preserve"> </w:t>
      </w:r>
      <w:r w:rsidRPr="006116A9">
        <w:rPr>
          <w:rFonts w:ascii="Arial" w:hAnsi="Arial" w:cs="Arial"/>
          <w:lang w:val="mn-MN"/>
        </w:rPr>
        <w:t>гэрээ байгуул</w:t>
      </w:r>
      <w:r w:rsidR="00932F3C">
        <w:rPr>
          <w:rFonts w:ascii="Arial" w:hAnsi="Arial" w:cs="Arial"/>
          <w:lang w:val="mn-MN"/>
        </w:rPr>
        <w:t>на. С</w:t>
      </w:r>
      <w:r w:rsidRPr="006116A9">
        <w:rPr>
          <w:rFonts w:ascii="Arial" w:hAnsi="Arial" w:cs="Arial"/>
          <w:lang w:val="mn-MN"/>
        </w:rPr>
        <w:t>ургалт зохион байгуулах ажилтан</w:t>
      </w:r>
      <w:r>
        <w:rPr>
          <w:rFonts w:ascii="Arial" w:hAnsi="Arial" w:cs="Arial"/>
          <w:lang w:val="mn-MN"/>
        </w:rPr>
        <w:t xml:space="preserve"> нь энэ журмын 3.1.1-т заасан сургалтанд хамрагдаж</w:t>
      </w:r>
      <w:r w:rsidRPr="00B428DC">
        <w:rPr>
          <w:rFonts w:ascii="Arial" w:hAnsi="Arial" w:cs="Arial"/>
          <w:lang w:val="mn-MN"/>
        </w:rPr>
        <w:t xml:space="preserve"> гэрчилгээ авсан байна.</w:t>
      </w:r>
    </w:p>
    <w:p w:rsidR="00D44340" w:rsidRPr="00DC4AD8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FF0000"/>
          <w:lang w:val="mn-MN"/>
        </w:rPr>
      </w:pPr>
    </w:p>
    <w:p w:rsidR="00421B0C" w:rsidRDefault="0064501B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3.6</w:t>
      </w:r>
      <w:r w:rsidR="00D44340">
        <w:rPr>
          <w:rFonts w:ascii="Arial" w:hAnsi="Arial" w:cs="Arial"/>
          <w:lang w:val="mn-MN"/>
        </w:rPr>
        <w:t>.</w:t>
      </w:r>
      <w:r w:rsidR="00421B0C">
        <w:rPr>
          <w:rFonts w:ascii="Arial" w:hAnsi="Arial" w:cs="Arial"/>
          <w:lang w:val="mn-MN"/>
        </w:rPr>
        <w:t xml:space="preserve">Төрийн бус байгууллагын </w:t>
      </w:r>
      <w:r w:rsidR="007B3BD0">
        <w:rPr>
          <w:rFonts w:ascii="Arial" w:hAnsi="Arial" w:cs="Arial"/>
          <w:lang w:val="mn-MN"/>
        </w:rPr>
        <w:t>сургалт зохион байгуулах</w:t>
      </w:r>
      <w:r w:rsidR="009922DC">
        <w:rPr>
          <w:rFonts w:ascii="Arial" w:hAnsi="Arial" w:cs="Arial"/>
          <w:lang w:val="mn-MN"/>
        </w:rPr>
        <w:t xml:space="preserve"> ажилтан нь гэрээнд дур</w:t>
      </w:r>
      <w:r w:rsidR="00421B0C">
        <w:rPr>
          <w:rFonts w:ascii="Arial" w:hAnsi="Arial" w:cs="Arial"/>
          <w:lang w:val="mn-MN"/>
        </w:rPr>
        <w:t xml:space="preserve">дсан сургалтыг </w:t>
      </w:r>
      <w:r w:rsidR="007B3BD0">
        <w:rPr>
          <w:rFonts w:ascii="Arial" w:hAnsi="Arial" w:cs="Arial"/>
          <w:lang w:val="mn-MN"/>
        </w:rPr>
        <w:t>явуулах</w:t>
      </w:r>
      <w:r w:rsidR="00421B0C">
        <w:rPr>
          <w:rFonts w:ascii="Arial" w:hAnsi="Arial" w:cs="Arial"/>
          <w:lang w:val="mn-MN"/>
        </w:rPr>
        <w:t xml:space="preserve"> тохио</w:t>
      </w:r>
      <w:r w:rsidR="00377A58">
        <w:rPr>
          <w:rFonts w:ascii="Arial" w:hAnsi="Arial" w:cs="Arial"/>
          <w:lang w:val="mn-MN"/>
        </w:rPr>
        <w:t>л</w:t>
      </w:r>
      <w:r w:rsidR="00421B0C">
        <w:rPr>
          <w:rFonts w:ascii="Arial" w:hAnsi="Arial" w:cs="Arial"/>
          <w:lang w:val="mn-MN"/>
        </w:rPr>
        <w:t>долд тухайн шатны Иргэдийн Төлөөлөгчдийн Хурал дэмжлэг үзүүлж, хамтран ажиллана.</w:t>
      </w: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lang w:val="mn-MN"/>
        </w:rPr>
      </w:pPr>
    </w:p>
    <w:p w:rsidR="00D44340" w:rsidRDefault="0064501B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3.7</w:t>
      </w:r>
      <w:r w:rsidR="00D44340">
        <w:rPr>
          <w:rFonts w:ascii="Arial" w:hAnsi="Arial" w:cs="Arial"/>
          <w:lang w:val="mn-MN"/>
        </w:rPr>
        <w:t>.Сургалт зохион байгуулж буй</w:t>
      </w:r>
      <w:r w:rsidR="00421B0C">
        <w:rPr>
          <w:rFonts w:ascii="Arial" w:hAnsi="Arial" w:cs="Arial"/>
          <w:lang w:val="mn-MN"/>
        </w:rPr>
        <w:t xml:space="preserve"> аливаа</w:t>
      </w:r>
      <w:r w:rsidR="00D44340">
        <w:rPr>
          <w:rFonts w:ascii="Arial" w:hAnsi="Arial" w:cs="Arial"/>
          <w:lang w:val="mn-MN"/>
        </w:rPr>
        <w:t xml:space="preserve"> этгээд нь сургалт явуулахдаа улс төрийн нам, эвслийн үзэл баримтлал, сонгуулийн мөрийн хөтөлбөрийг сурталчлах зэрэг Сонгуулийн тухай хуулиар хориглосон үйлдэл, үй</w:t>
      </w:r>
      <w:r w:rsidR="00421B0C">
        <w:rPr>
          <w:rFonts w:ascii="Arial" w:hAnsi="Arial" w:cs="Arial"/>
          <w:lang w:val="mn-MN"/>
        </w:rPr>
        <w:t>л ажиллагаа явуулахгүй.</w:t>
      </w: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lang w:val="mn-MN"/>
        </w:rPr>
      </w:pPr>
    </w:p>
    <w:p w:rsidR="00D44340" w:rsidRPr="00772232" w:rsidRDefault="00D44340" w:rsidP="00BB5D7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i/>
          <w:lang w:val="mn-MN"/>
        </w:rPr>
      </w:pPr>
      <w:r w:rsidRPr="00BB5D78">
        <w:rPr>
          <w:rFonts w:ascii="Arial" w:hAnsi="Arial" w:cs="Arial"/>
          <w:b/>
          <w:lang w:val="mn-MN"/>
        </w:rPr>
        <w:t>Дөрөв.</w:t>
      </w:r>
      <w:r w:rsidRPr="00772232">
        <w:rPr>
          <w:rFonts w:ascii="Arial" w:hAnsi="Arial" w:cs="Arial"/>
          <w:b/>
          <w:i/>
          <w:lang w:val="mn-MN"/>
        </w:rPr>
        <w:t xml:space="preserve"> Сурга</w:t>
      </w:r>
      <w:r w:rsidR="007B3BD0">
        <w:rPr>
          <w:rFonts w:ascii="Arial" w:hAnsi="Arial" w:cs="Arial"/>
          <w:b/>
          <w:i/>
          <w:lang w:val="mn-MN"/>
        </w:rPr>
        <w:t>лт зохион байгуулахтай холбогдон гарах</w:t>
      </w:r>
      <w:r w:rsidRPr="00772232">
        <w:rPr>
          <w:rFonts w:ascii="Arial" w:hAnsi="Arial" w:cs="Arial"/>
          <w:b/>
          <w:i/>
          <w:lang w:val="mn-MN"/>
        </w:rPr>
        <w:t xml:space="preserve"> зардал</w:t>
      </w: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4.1.Сургалт зохион байгуулахтай </w:t>
      </w:r>
      <w:r w:rsidR="007B3BD0">
        <w:rPr>
          <w:rFonts w:ascii="Arial" w:hAnsi="Arial" w:cs="Arial"/>
          <w:lang w:val="mn-MN"/>
        </w:rPr>
        <w:t>холбогдон гарах</w:t>
      </w:r>
      <w:r>
        <w:rPr>
          <w:rFonts w:ascii="Arial" w:hAnsi="Arial" w:cs="Arial"/>
          <w:lang w:val="mn-MN"/>
        </w:rPr>
        <w:t xml:space="preserve"> зардлыг Сонгуулийн Ерөнхий Хороо сонгуулийн төсөвт тусган батлуулж санхүүжүүлнэ.</w:t>
      </w: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</w:p>
    <w:p w:rsidR="00D44340" w:rsidRDefault="00D44340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4.2.Сургалтын зардал нь </w:t>
      </w:r>
      <w:r w:rsidR="00CD0C6C">
        <w:rPr>
          <w:rFonts w:ascii="Arial" w:hAnsi="Arial" w:cs="Arial"/>
          <w:lang w:val="mn-MN"/>
        </w:rPr>
        <w:t>албан томилолт</w:t>
      </w:r>
      <w:r w:rsidR="003011A6">
        <w:rPr>
          <w:rFonts w:ascii="Arial" w:hAnsi="Arial" w:cs="Arial"/>
          <w:lang w:val="mn-MN"/>
        </w:rPr>
        <w:t>ын</w:t>
      </w:r>
      <w:r w:rsidR="00CD0C6C">
        <w:rPr>
          <w:rFonts w:ascii="Arial" w:hAnsi="Arial" w:cs="Arial"/>
          <w:lang w:val="mn-MN"/>
        </w:rPr>
        <w:t xml:space="preserve"> болон</w:t>
      </w:r>
      <w:r>
        <w:rPr>
          <w:rFonts w:ascii="Arial" w:hAnsi="Arial" w:cs="Arial"/>
          <w:lang w:val="mn-MN"/>
        </w:rPr>
        <w:t xml:space="preserve"> </w:t>
      </w:r>
      <w:r w:rsidR="00FF215A">
        <w:rPr>
          <w:rFonts w:ascii="Arial" w:hAnsi="Arial" w:cs="Arial"/>
          <w:lang w:val="mn-MN"/>
        </w:rPr>
        <w:t>унаа</w:t>
      </w:r>
      <w:r w:rsidR="003011A6">
        <w:rPr>
          <w:rFonts w:ascii="Arial" w:hAnsi="Arial" w:cs="Arial"/>
          <w:lang w:val="mn-MN"/>
        </w:rPr>
        <w:t>ны</w:t>
      </w:r>
      <w:r w:rsidR="00FF215A"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  <w:lang w:val="mn-MN"/>
        </w:rPr>
        <w:t>хи</w:t>
      </w:r>
      <w:r w:rsidR="00FF215A">
        <w:rPr>
          <w:rFonts w:ascii="Arial" w:hAnsi="Arial" w:cs="Arial"/>
          <w:lang w:val="mn-MN"/>
        </w:rPr>
        <w:t>чээл заасан багшийн ажлын хөлс,</w:t>
      </w:r>
      <w:r>
        <w:rPr>
          <w:rFonts w:ascii="Arial" w:hAnsi="Arial" w:cs="Arial"/>
          <w:lang w:val="mn-MN"/>
        </w:rPr>
        <w:t xml:space="preserve"> бичиг </w:t>
      </w:r>
      <w:r w:rsidR="00C049E8">
        <w:rPr>
          <w:rFonts w:ascii="Arial" w:hAnsi="Arial" w:cs="Arial"/>
          <w:lang w:val="mn-MN"/>
        </w:rPr>
        <w:t>хэргийн</w:t>
      </w:r>
      <w:r>
        <w:rPr>
          <w:rFonts w:ascii="Arial" w:hAnsi="Arial" w:cs="Arial"/>
          <w:lang w:val="mn-MN"/>
        </w:rPr>
        <w:t xml:space="preserve"> зардлаас бүрдэнэ.</w:t>
      </w:r>
      <w:r w:rsidR="00C049E8">
        <w:rPr>
          <w:rFonts w:ascii="Arial" w:hAnsi="Arial" w:cs="Arial"/>
          <w:lang w:val="mn-MN"/>
        </w:rPr>
        <w:t xml:space="preserve"> Албан томилолт нь</w:t>
      </w:r>
      <w:r w:rsidR="00FE3ADC">
        <w:rPr>
          <w:rFonts w:ascii="Arial" w:hAnsi="Arial" w:cs="Arial"/>
          <w:lang w:val="mn-MN"/>
        </w:rPr>
        <w:t xml:space="preserve"> Сангийн сайдын тушаалаар баталсан томилолтын зардлын хэмжээтэй байна.</w:t>
      </w:r>
    </w:p>
    <w:p w:rsidR="00B74A92" w:rsidRDefault="00B74A92" w:rsidP="00BB5D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lang w:val="mn-MN"/>
        </w:rPr>
      </w:pPr>
    </w:p>
    <w:p w:rsidR="00D44340" w:rsidRPr="001225EE" w:rsidRDefault="00D44340" w:rsidP="00BB5D78">
      <w:pPr>
        <w:jc w:val="center"/>
        <w:rPr>
          <w:rFonts w:ascii="Arial" w:hAnsi="Arial" w:cs="Arial"/>
          <w:b/>
          <w:lang w:val="mn-MN"/>
        </w:rPr>
      </w:pPr>
      <w:r w:rsidRPr="00BB5D78">
        <w:rPr>
          <w:rFonts w:ascii="Arial" w:hAnsi="Arial" w:cs="Arial"/>
          <w:b/>
          <w:lang w:val="mn-MN"/>
        </w:rPr>
        <w:t>Тав.</w:t>
      </w:r>
      <w:r w:rsidRPr="001225EE">
        <w:rPr>
          <w:rFonts w:ascii="Arial" w:hAnsi="Arial" w:cs="Arial"/>
          <w:b/>
          <w:i/>
          <w:lang w:val="mn-MN"/>
        </w:rPr>
        <w:t xml:space="preserve"> Хариуцлага</w:t>
      </w:r>
    </w:p>
    <w:p w:rsidR="00D44340" w:rsidRPr="001225EE" w:rsidRDefault="00D44340" w:rsidP="00BB5D78">
      <w:pPr>
        <w:jc w:val="center"/>
        <w:rPr>
          <w:rFonts w:ascii="Arial" w:hAnsi="Arial" w:cs="Arial"/>
          <w:b/>
          <w:lang w:val="mn-MN"/>
        </w:rPr>
      </w:pPr>
    </w:p>
    <w:p w:rsidR="00D44340" w:rsidRPr="001225EE" w:rsidRDefault="0088006C" w:rsidP="00BB5D7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5.1.</w:t>
      </w:r>
      <w:r w:rsidR="00D44340" w:rsidRPr="001225EE">
        <w:rPr>
          <w:rFonts w:ascii="Arial" w:hAnsi="Arial" w:cs="Arial"/>
          <w:lang w:val="mn-MN"/>
        </w:rPr>
        <w:t>Сонгуулийн</w:t>
      </w:r>
      <w:r w:rsidR="00421B0C">
        <w:rPr>
          <w:rFonts w:ascii="Arial" w:hAnsi="Arial" w:cs="Arial"/>
          <w:lang w:val="mn-MN"/>
        </w:rPr>
        <w:t xml:space="preserve"> тухай</w:t>
      </w:r>
      <w:r w:rsidR="00D44340" w:rsidRPr="001225EE">
        <w:rPr>
          <w:rFonts w:ascii="Arial" w:hAnsi="Arial" w:cs="Arial"/>
          <w:lang w:val="mn-MN"/>
        </w:rPr>
        <w:t xml:space="preserve"> хууль тогтоомж болон энэ журамд заасныг зөрчсөн этгээдэд холбогдох хууль тогтоомжид заасан хариуцлага хүлээлгэнэ.</w:t>
      </w:r>
    </w:p>
    <w:p w:rsidR="00B469C3" w:rsidRDefault="00B469C3" w:rsidP="00BB5D78">
      <w:pPr>
        <w:jc w:val="both"/>
        <w:rPr>
          <w:rFonts w:ascii="Arial" w:hAnsi="Arial" w:cs="Arial"/>
          <w:lang w:val="mn-MN"/>
        </w:rPr>
      </w:pPr>
    </w:p>
    <w:p w:rsidR="00BB5D78" w:rsidRPr="001225EE" w:rsidRDefault="00BB5D78" w:rsidP="00BB5D78">
      <w:pPr>
        <w:jc w:val="both"/>
        <w:rPr>
          <w:rFonts w:ascii="Arial" w:hAnsi="Arial" w:cs="Arial"/>
          <w:lang w:val="mn-MN"/>
        </w:rPr>
      </w:pPr>
    </w:p>
    <w:p w:rsidR="00B74A92" w:rsidRDefault="00576844" w:rsidP="00BB5D78">
      <w:pPr>
        <w:ind w:left="360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="00D44340" w:rsidRPr="00CD6988">
        <w:rPr>
          <w:rFonts w:ascii="Arial" w:hAnsi="Arial" w:cs="Arial"/>
          <w:lang w:val="mn-MN"/>
        </w:rPr>
        <w:t>-</w:t>
      </w:r>
      <w:r w:rsidR="00D44340" w:rsidRPr="00CD6988">
        <w:rPr>
          <w:rFonts w:ascii="Arial" w:hAnsi="Arial" w:cs="Arial"/>
          <w:lang w:val="de-DE"/>
        </w:rPr>
        <w:t>--оОо---</w:t>
      </w:r>
    </w:p>
    <w:p w:rsidR="00BB5D78" w:rsidRPr="00BB5D78" w:rsidRDefault="00D44340" w:rsidP="00FB648E">
      <w:pPr>
        <w:ind w:left="360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ab/>
      </w:r>
      <w:r w:rsidR="00BB5D78">
        <w:rPr>
          <w:rFonts w:ascii="Arial" w:hAnsi="Arial" w:cs="Arial"/>
          <w:lang w:val="mn-MN"/>
        </w:rPr>
        <w:t xml:space="preserve">  </w:t>
      </w:r>
      <w:r w:rsidR="00FB648E">
        <w:rPr>
          <w:rFonts w:ascii="Arial" w:hAnsi="Arial" w:cs="Arial"/>
        </w:rPr>
        <w:t xml:space="preserve"> </w:t>
      </w:r>
      <w:r w:rsidR="00BB5D78" w:rsidRPr="00BB5D78">
        <w:rPr>
          <w:rFonts w:ascii="Arial" w:hAnsi="Arial" w:cs="Arial"/>
          <w:lang w:val="mn-MN"/>
        </w:rPr>
        <w:t xml:space="preserve">Сонгуулийн Ерөнхий Хорооны </w:t>
      </w:r>
    </w:p>
    <w:p w:rsidR="00BB5D78" w:rsidRPr="00BB5D78" w:rsidRDefault="00BB5D78" w:rsidP="00BB5D78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201</w:t>
      </w:r>
      <w:r w:rsidRPr="00BB5D78">
        <w:rPr>
          <w:rFonts w:ascii="Arial" w:hAnsi="Arial" w:cs="Arial"/>
        </w:rPr>
        <w:t>6</w:t>
      </w:r>
      <w:r w:rsidRPr="00BB5D78">
        <w:rPr>
          <w:rFonts w:ascii="Arial" w:hAnsi="Arial" w:cs="Arial"/>
          <w:lang w:val="mn-MN"/>
        </w:rPr>
        <w:t xml:space="preserve"> оны  </w:t>
      </w:r>
      <w:r w:rsidR="00373C4B">
        <w:rPr>
          <w:rFonts w:ascii="Arial" w:hAnsi="Arial" w:cs="Arial"/>
        </w:rPr>
        <w:t>03</w:t>
      </w:r>
      <w:r w:rsidR="00373C4B">
        <w:rPr>
          <w:rFonts w:ascii="Arial" w:hAnsi="Arial" w:cs="Arial"/>
          <w:lang w:val="mn-MN"/>
        </w:rPr>
        <w:t xml:space="preserve"> дугаар сарын </w:t>
      </w:r>
      <w:r w:rsidR="00373C4B">
        <w:rPr>
          <w:rFonts w:ascii="Arial" w:hAnsi="Arial" w:cs="Arial"/>
        </w:rPr>
        <w:t>02</w:t>
      </w:r>
      <w:r w:rsidRPr="00BB5D78">
        <w:rPr>
          <w:rFonts w:ascii="Arial" w:hAnsi="Arial" w:cs="Arial"/>
          <w:lang w:val="mn-MN"/>
        </w:rPr>
        <w:t>-н</w:t>
      </w:r>
      <w:r>
        <w:rPr>
          <w:rFonts w:ascii="Arial" w:hAnsi="Arial" w:cs="Arial"/>
          <w:lang w:val="mn-MN"/>
        </w:rPr>
        <w:t>ы</w:t>
      </w:r>
      <w:r w:rsidRPr="00BB5D78">
        <w:rPr>
          <w:rFonts w:ascii="Arial" w:hAnsi="Arial" w:cs="Arial"/>
          <w:lang w:val="mn-MN"/>
        </w:rPr>
        <w:t xml:space="preserve"> өдрийн </w:t>
      </w:r>
    </w:p>
    <w:p w:rsidR="00BB5D78" w:rsidRPr="00BB5D78" w:rsidRDefault="00BB5D78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lang w:val="mn-MN"/>
        </w:rPr>
        <w:t xml:space="preserve"> </w:t>
      </w:r>
      <w:r w:rsidRPr="00BB5D78">
        <w:rPr>
          <w:rFonts w:ascii="Arial" w:hAnsi="Arial" w:cs="Arial"/>
          <w:lang w:val="mn-MN"/>
        </w:rPr>
        <w:t xml:space="preserve"> </w:t>
      </w:r>
      <w:r w:rsidR="00373C4B">
        <w:rPr>
          <w:rFonts w:ascii="Arial" w:hAnsi="Arial" w:cs="Arial"/>
        </w:rPr>
        <w:t>05</w:t>
      </w:r>
      <w:r w:rsidRPr="00BB5D78">
        <w:rPr>
          <w:rFonts w:ascii="Arial" w:hAnsi="Arial" w:cs="Arial"/>
          <w:lang w:val="mn-MN"/>
        </w:rPr>
        <w:t xml:space="preserve"> дугаар тогтоолын </w:t>
      </w:r>
      <w:r>
        <w:rPr>
          <w:rFonts w:ascii="Arial" w:hAnsi="Arial" w:cs="Arial"/>
          <w:lang w:val="mn-MN"/>
        </w:rPr>
        <w:t>2 дугаар</w:t>
      </w:r>
      <w:r w:rsidRPr="00BB5D78">
        <w:rPr>
          <w:rFonts w:ascii="Arial" w:hAnsi="Arial" w:cs="Arial"/>
          <w:lang w:val="mn-MN"/>
        </w:rPr>
        <w:t xml:space="preserve"> хавсралт</w:t>
      </w:r>
    </w:p>
    <w:p w:rsidR="009D1CF0" w:rsidRPr="00AF4D04" w:rsidRDefault="009D1CF0" w:rsidP="00BB5D78">
      <w:pPr>
        <w:jc w:val="center"/>
        <w:rPr>
          <w:rFonts w:ascii="Arial" w:hAnsi="Arial" w:cs="Arial"/>
          <w:lang w:val="mn-MN"/>
        </w:rPr>
      </w:pPr>
    </w:p>
    <w:p w:rsidR="009D1CF0" w:rsidRDefault="009D1CF0" w:rsidP="00BB5D78">
      <w:pPr>
        <w:rPr>
          <w:lang w:val="mn-MN"/>
        </w:rPr>
      </w:pPr>
    </w:p>
    <w:p w:rsidR="009D1CF0" w:rsidRDefault="00FD3F9A" w:rsidP="00BB5D78">
      <w:pPr>
        <w:rPr>
          <w:lang w:val="mn-MN"/>
        </w:rPr>
      </w:pPr>
      <w:r w:rsidRPr="00FD3F9A">
        <w:rPr>
          <w:noProof/>
          <w:lang w:val="mn-M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65pt;width:469.05pt;height:351.8pt;z-index:251658240;mso-position-horizontal:center;mso-width-relative:margin;mso-height-relative:margin">
            <v:textbox>
              <w:txbxContent>
                <w:p w:rsidR="009D1CF0" w:rsidRPr="002B2445" w:rsidRDefault="009D1CF0" w:rsidP="009D1C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</w:p>
                <w:p w:rsidR="009D1CF0" w:rsidRPr="006658B0" w:rsidRDefault="009D1CF0" w:rsidP="009D1CF0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6658B0">
                    <w:rPr>
                      <w:rFonts w:ascii="Arial" w:hAnsi="Arial" w:cs="Arial"/>
                      <w:lang w:val="mn-MN"/>
                    </w:rPr>
                    <w:t>МОНГОЛ УЛСЫН СОНГУУЛИЙН ЕРӨНХИЙ ХОРОО</w:t>
                  </w:r>
                </w:p>
                <w:p w:rsidR="009D1CF0" w:rsidRPr="006658B0" w:rsidRDefault="009D1CF0" w:rsidP="009D1CF0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6658B0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87979" cy="600075"/>
                        <wp:effectExtent l="19050" t="0" r="7371" b="0"/>
                        <wp:docPr id="1" name="Picture 0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870" cy="60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1CF0" w:rsidRDefault="009D1CF0" w:rsidP="009D1CF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mn-MN"/>
                    </w:rPr>
                  </w:pPr>
                </w:p>
                <w:p w:rsidR="009D1CF0" w:rsidRDefault="009D1CF0" w:rsidP="009D1CF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mn-MN"/>
                    </w:rPr>
                  </w:pPr>
                  <w:r w:rsidRPr="006658B0">
                    <w:rPr>
                      <w:rFonts w:ascii="Arial" w:hAnsi="Arial" w:cs="Arial"/>
                      <w:b/>
                      <w:sz w:val="28"/>
                      <w:szCs w:val="28"/>
                      <w:lang w:val="mn-MN"/>
                    </w:rPr>
                    <w:t>ГЭРЧИЛГЭЭ</w:t>
                  </w:r>
                </w:p>
                <w:p w:rsidR="009D1CF0" w:rsidRDefault="009D1CF0" w:rsidP="009D1CF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mn-MN"/>
                    </w:rPr>
                  </w:pPr>
                </w:p>
                <w:p w:rsidR="009D1CF0" w:rsidRDefault="009D1CF0" w:rsidP="009D1CF0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2B2445">
                    <w:rPr>
                      <w:rFonts w:ascii="Arial" w:hAnsi="Arial" w:cs="Arial"/>
                      <w:lang w:val="mn-MN"/>
                    </w:rPr>
                    <w:t>Дугаар ....</w:t>
                  </w:r>
                </w:p>
                <w:p w:rsidR="009D1CF0" w:rsidRPr="002B2445" w:rsidRDefault="009D1CF0" w:rsidP="009D1CF0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9D1CF0" w:rsidRDefault="009D1CF0" w:rsidP="009D1CF0">
                  <w:pPr>
                    <w:spacing w:line="360" w:lineRule="auto"/>
                    <w:jc w:val="both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ab/>
                  </w:r>
                  <w:r w:rsidR="00BB5D78">
                    <w:rPr>
                      <w:rFonts w:ascii="Arial" w:hAnsi="Arial" w:cs="Arial"/>
                      <w:lang w:val="mn-MN"/>
                    </w:rPr>
                    <w:t>...........................................</w:t>
                  </w:r>
                  <w:r>
                    <w:rPr>
                      <w:rFonts w:ascii="Arial" w:hAnsi="Arial" w:cs="Arial"/>
                      <w:lang w:val="mn-MN"/>
                    </w:rPr>
                    <w:t xml:space="preserve">–ны </w:t>
                  </w:r>
                  <w:r w:rsidR="00BB5D78">
                    <w:rPr>
                      <w:rFonts w:ascii="Arial" w:hAnsi="Arial" w:cs="Arial"/>
                      <w:lang w:val="mn-MN"/>
                    </w:rPr>
                    <w:t>..................................</w:t>
                  </w:r>
                  <w:r>
                    <w:rPr>
                      <w:rFonts w:ascii="Arial" w:hAnsi="Arial" w:cs="Arial"/>
                      <w:lang w:val="mn-MN"/>
                    </w:rPr>
                    <w:t xml:space="preserve"> нь /РД: </w:t>
                  </w:r>
                  <w:r w:rsidR="00BB5D78">
                    <w:rPr>
                      <w:rFonts w:ascii="Arial" w:hAnsi="Arial" w:cs="Arial"/>
                      <w:lang w:val="mn-MN"/>
                    </w:rPr>
                    <w:t>........................</w:t>
                  </w:r>
                  <w:r>
                    <w:rPr>
                      <w:rFonts w:ascii="Arial" w:hAnsi="Arial" w:cs="Arial"/>
                      <w:lang w:val="mn-MN"/>
                    </w:rPr>
                    <w:t>/</w:t>
                  </w:r>
                </w:p>
                <w:p w:rsidR="009D1CF0" w:rsidRDefault="009D1CF0" w:rsidP="009D1CF0">
                  <w:pPr>
                    <w:spacing w:line="360" w:lineRule="auto"/>
                    <w:ind w:firstLine="720"/>
                    <w:jc w:val="both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Сонгуулийн тухай хуулийн 28 дугаар зүйлийн 28.5 дахь хэсэгт заасны дагуу байнгын бус ажиллагаатай сонгуулийн байгууллагад ажиллах ажилтны сургалтад хамрагдсан тул гэрчилгээ олгов. </w:t>
                  </w:r>
                </w:p>
                <w:p w:rsidR="009D1CF0" w:rsidRDefault="009D1CF0" w:rsidP="009D1CF0">
                  <w:pPr>
                    <w:spacing w:line="360" w:lineRule="auto"/>
                    <w:ind w:firstLine="720"/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  <w:p w:rsidR="009D1CF0" w:rsidRDefault="009D1CF0" w:rsidP="00BB5D78">
                  <w:pPr>
                    <w:ind w:firstLine="720"/>
                    <w:jc w:val="both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Монгол Улсын Сонгуулийн Ерөнхий Хорооны</w:t>
                  </w:r>
                </w:p>
                <w:p w:rsidR="009D1CF0" w:rsidRDefault="009D1CF0" w:rsidP="00BB5D78">
                  <w:pPr>
                    <w:ind w:firstLine="720"/>
                    <w:jc w:val="both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дарга </w:t>
                  </w:r>
                  <w:r>
                    <w:rPr>
                      <w:rFonts w:ascii="Arial" w:hAnsi="Arial" w:cs="Arial"/>
                      <w:lang w:val="mn-MN"/>
                    </w:rPr>
                    <w:tab/>
                  </w:r>
                  <w:r>
                    <w:rPr>
                      <w:rFonts w:ascii="Arial" w:hAnsi="Arial" w:cs="Arial"/>
                      <w:lang w:val="mn-MN"/>
                    </w:rPr>
                    <w:tab/>
                  </w:r>
                  <w:r>
                    <w:rPr>
                      <w:rFonts w:ascii="Arial" w:hAnsi="Arial" w:cs="Arial"/>
                      <w:lang w:val="mn-MN"/>
                    </w:rPr>
                    <w:tab/>
                  </w:r>
                  <w:r>
                    <w:rPr>
                      <w:rFonts w:ascii="Arial" w:hAnsi="Arial" w:cs="Arial"/>
                      <w:lang w:val="mn-MN"/>
                    </w:rPr>
                    <w:tab/>
                  </w:r>
                  <w:r>
                    <w:rPr>
                      <w:rFonts w:ascii="Arial" w:hAnsi="Arial" w:cs="Arial"/>
                      <w:lang w:val="mn-MN"/>
                    </w:rPr>
                    <w:tab/>
                  </w:r>
                  <w:r w:rsidR="00BB5D78">
                    <w:rPr>
                      <w:rFonts w:ascii="Arial" w:hAnsi="Arial" w:cs="Arial"/>
                      <w:lang w:val="mn-MN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mn-MN"/>
                    </w:rPr>
                    <w:tab/>
                  </w:r>
                  <w:r w:rsidR="00A60976">
                    <w:rPr>
                      <w:rFonts w:ascii="Arial" w:hAnsi="Arial" w:cs="Arial"/>
                      <w:lang w:val="mn-MN"/>
                    </w:rPr>
                    <w:t xml:space="preserve">       </w:t>
                  </w:r>
                  <w:r>
                    <w:rPr>
                      <w:rFonts w:ascii="Arial" w:hAnsi="Arial" w:cs="Arial"/>
                      <w:lang w:val="mn-MN"/>
                    </w:rPr>
                    <w:t>/</w:t>
                  </w:r>
                  <w:r w:rsidR="00BB5D78">
                    <w:rPr>
                      <w:rFonts w:ascii="Arial" w:hAnsi="Arial" w:cs="Arial"/>
                      <w:lang w:val="mn-MN"/>
                    </w:rPr>
                    <w:t>..................................................</w:t>
                  </w:r>
                  <w:r>
                    <w:rPr>
                      <w:rFonts w:ascii="Arial" w:hAnsi="Arial" w:cs="Arial"/>
                      <w:lang w:val="mn-MN"/>
                    </w:rPr>
                    <w:t>/</w:t>
                  </w:r>
                </w:p>
                <w:p w:rsidR="00BB5D78" w:rsidRDefault="00BB5D78" w:rsidP="009D1CF0">
                  <w:pPr>
                    <w:spacing w:line="360" w:lineRule="auto"/>
                    <w:ind w:firstLine="720"/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</w:p>
                <w:p w:rsidR="009D1CF0" w:rsidRDefault="009D1CF0" w:rsidP="009D1CF0">
                  <w:pPr>
                    <w:spacing w:line="360" w:lineRule="auto"/>
                    <w:ind w:firstLine="720"/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2B2445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/тамга/</w:t>
                  </w:r>
                </w:p>
                <w:p w:rsidR="009D1CF0" w:rsidRPr="002B2445" w:rsidRDefault="009D1CF0" w:rsidP="009D1CF0">
                  <w:pPr>
                    <w:spacing w:line="360" w:lineRule="auto"/>
                    <w:ind w:firstLine="720"/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</w:p>
                <w:p w:rsidR="009D1CF0" w:rsidRDefault="009D1CF0" w:rsidP="009D1CF0">
                  <w:pPr>
                    <w:spacing w:line="360" w:lineRule="auto"/>
                    <w:ind w:firstLine="720"/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20 ... оны .... дугаар сарын ....-ны өдөр</w:t>
                  </w:r>
                </w:p>
                <w:p w:rsidR="009D1CF0" w:rsidRPr="006658B0" w:rsidRDefault="009D1CF0" w:rsidP="009D1CF0">
                  <w:pPr>
                    <w:spacing w:line="360" w:lineRule="auto"/>
                    <w:ind w:firstLine="720"/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</w:txbxContent>
            </v:textbox>
          </v:shape>
        </w:pict>
      </w:r>
    </w:p>
    <w:p w:rsidR="009D1CF0" w:rsidRDefault="009D1CF0" w:rsidP="00BB5D78">
      <w:pPr>
        <w:rPr>
          <w:lang w:val="mn-MN"/>
        </w:rPr>
      </w:pPr>
    </w:p>
    <w:p w:rsidR="009D1CF0" w:rsidRDefault="009D1CF0" w:rsidP="00BB5D78">
      <w:pPr>
        <w:rPr>
          <w:lang w:val="mn-MN"/>
        </w:rPr>
      </w:pPr>
    </w:p>
    <w:p w:rsidR="009D1CF0" w:rsidRDefault="009D1CF0" w:rsidP="00BB5D78">
      <w:pPr>
        <w:rPr>
          <w:lang w:val="mn-MN"/>
        </w:rPr>
      </w:pPr>
    </w:p>
    <w:p w:rsidR="009D1CF0" w:rsidRDefault="009D1CF0" w:rsidP="00BB5D78">
      <w:pPr>
        <w:rPr>
          <w:lang w:val="mn-MN"/>
        </w:rPr>
      </w:pPr>
    </w:p>
    <w:p w:rsidR="009D1CF0" w:rsidRDefault="009D1CF0" w:rsidP="00BB5D78">
      <w:pPr>
        <w:rPr>
          <w:lang w:val="mn-MN"/>
        </w:rPr>
      </w:pPr>
    </w:p>
    <w:p w:rsidR="009D1CF0" w:rsidRDefault="009D1CF0" w:rsidP="00BB5D78">
      <w:pPr>
        <w:rPr>
          <w:lang w:val="mn-MN"/>
        </w:rPr>
      </w:pPr>
    </w:p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Default="009D1CF0" w:rsidP="00BB5D78"/>
    <w:p w:rsidR="009D1CF0" w:rsidRPr="009D1CF0" w:rsidRDefault="009D1CF0" w:rsidP="00BB5D78"/>
    <w:p w:rsidR="009D1CF0" w:rsidRDefault="009D1CF0" w:rsidP="00BB5D78">
      <w:pPr>
        <w:rPr>
          <w:lang w:val="mn-MN"/>
        </w:rPr>
      </w:pPr>
    </w:p>
    <w:p w:rsidR="009D1CF0" w:rsidRDefault="009D1CF0" w:rsidP="00BB5D78">
      <w:pPr>
        <w:rPr>
          <w:lang w:val="mn-MN"/>
        </w:rPr>
      </w:pPr>
    </w:p>
    <w:p w:rsidR="009D1CF0" w:rsidRDefault="009D1CF0" w:rsidP="00BB5D78">
      <w:pPr>
        <w:rPr>
          <w:lang w:val="mn-MN"/>
        </w:rPr>
      </w:pPr>
    </w:p>
    <w:p w:rsidR="009D1CF0" w:rsidRDefault="009D1CF0" w:rsidP="00BB5D78">
      <w:pPr>
        <w:rPr>
          <w:lang w:val="mn-MN"/>
        </w:rPr>
      </w:pPr>
    </w:p>
    <w:p w:rsidR="009D1CF0" w:rsidRDefault="009D1CF0" w:rsidP="00BB5D78">
      <w:pPr>
        <w:ind w:firstLine="720"/>
        <w:rPr>
          <w:rFonts w:ascii="Arial" w:hAnsi="Arial" w:cs="Arial"/>
          <w:lang w:val="mn-MN"/>
        </w:rPr>
      </w:pPr>
    </w:p>
    <w:p w:rsidR="009D1CF0" w:rsidRPr="002B2445" w:rsidRDefault="009D1CF0" w:rsidP="00BB5D78">
      <w:pPr>
        <w:ind w:firstLine="720"/>
        <w:jc w:val="both"/>
        <w:rPr>
          <w:rFonts w:ascii="Arial" w:hAnsi="Arial" w:cs="Arial"/>
          <w:i/>
          <w:lang w:val="mn-MN"/>
        </w:rPr>
      </w:pPr>
      <w:r w:rsidRPr="002B2445">
        <w:rPr>
          <w:rFonts w:ascii="Arial" w:hAnsi="Arial" w:cs="Arial"/>
          <w:i/>
          <w:lang w:val="mn-MN"/>
        </w:rPr>
        <w:t xml:space="preserve">Тайлбар: Гэрчилгээ нь А5 хэмжээтэй байх бөгөөд хүрээг нь усан хээгээр хийнэ. Мөн арын фон нь усан хээтэй, дуурайлган хийх боломжгүй байдлаар хэвлүүлнэ. </w:t>
      </w:r>
    </w:p>
    <w:p w:rsidR="009D1CF0" w:rsidRDefault="009D1CF0" w:rsidP="00BB5D78">
      <w:pPr>
        <w:ind w:left="2880" w:firstLine="720"/>
        <w:jc w:val="center"/>
        <w:rPr>
          <w:rFonts w:ascii="Arial" w:hAnsi="Arial" w:cs="Arial"/>
        </w:rPr>
      </w:pPr>
    </w:p>
    <w:p w:rsidR="009D1CF0" w:rsidRDefault="009D1CF0" w:rsidP="00BB5D78">
      <w:pPr>
        <w:ind w:left="2880" w:firstLine="720"/>
        <w:jc w:val="center"/>
        <w:rPr>
          <w:rFonts w:ascii="Arial" w:hAnsi="Arial" w:cs="Arial"/>
        </w:rPr>
      </w:pPr>
    </w:p>
    <w:p w:rsidR="009D1CF0" w:rsidRDefault="009D1CF0" w:rsidP="00BB5D78">
      <w:pPr>
        <w:ind w:left="2880" w:firstLine="720"/>
        <w:jc w:val="center"/>
        <w:rPr>
          <w:rFonts w:ascii="Arial" w:hAnsi="Arial" w:cs="Arial"/>
        </w:rPr>
      </w:pPr>
    </w:p>
    <w:p w:rsidR="009D1CF0" w:rsidRDefault="009D1CF0" w:rsidP="00BB5D78">
      <w:pPr>
        <w:ind w:left="2880" w:firstLine="720"/>
        <w:jc w:val="center"/>
        <w:rPr>
          <w:rFonts w:ascii="Arial" w:hAnsi="Arial" w:cs="Arial"/>
        </w:rPr>
      </w:pPr>
    </w:p>
    <w:p w:rsidR="009D1CF0" w:rsidRDefault="009D1CF0" w:rsidP="00BB5D78">
      <w:pPr>
        <w:ind w:left="2880" w:firstLine="720"/>
        <w:jc w:val="center"/>
        <w:rPr>
          <w:rFonts w:ascii="Arial" w:hAnsi="Arial" w:cs="Arial"/>
        </w:rPr>
      </w:pPr>
    </w:p>
    <w:p w:rsidR="009D1CF0" w:rsidRDefault="009D1CF0" w:rsidP="00BB5D78">
      <w:pPr>
        <w:ind w:left="2880" w:firstLine="720"/>
        <w:jc w:val="center"/>
        <w:rPr>
          <w:rFonts w:ascii="Arial" w:hAnsi="Arial" w:cs="Arial"/>
        </w:rPr>
      </w:pPr>
    </w:p>
    <w:p w:rsidR="009D1CF0" w:rsidRDefault="009D1CF0" w:rsidP="00BB5D78">
      <w:pPr>
        <w:ind w:left="2880" w:firstLine="720"/>
        <w:jc w:val="center"/>
        <w:rPr>
          <w:rFonts w:ascii="Arial" w:hAnsi="Arial" w:cs="Arial"/>
        </w:rPr>
      </w:pPr>
    </w:p>
    <w:p w:rsidR="00D44340" w:rsidRDefault="00D44340" w:rsidP="00BB5D78">
      <w:pPr>
        <w:ind w:left="2880" w:firstLine="720"/>
        <w:jc w:val="center"/>
        <w:rPr>
          <w:rFonts w:ascii="Arial" w:hAnsi="Arial" w:cs="Arial"/>
          <w:lang w:val="mn-MN"/>
        </w:rPr>
        <w:sectPr w:rsidR="00D44340" w:rsidSect="00A60976">
          <w:pgSz w:w="11907" w:h="16839" w:code="9"/>
          <w:pgMar w:top="1276" w:right="990" w:bottom="1080" w:left="1560" w:header="720" w:footer="720" w:gutter="0"/>
          <w:cols w:space="720"/>
          <w:docGrid w:linePitch="360"/>
        </w:sect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FB7315" w:rsidRDefault="00D44340" w:rsidP="00FB7315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1135BF" w:rsidRPr="00CD6988">
        <w:rPr>
          <w:rFonts w:ascii="Arial" w:hAnsi="Arial" w:cs="Arial"/>
          <w:lang w:val="mn-MN"/>
        </w:rPr>
        <w:t xml:space="preserve">  </w:t>
      </w:r>
      <w:r w:rsidR="001135BF">
        <w:rPr>
          <w:rFonts w:ascii="Arial" w:hAnsi="Arial" w:cs="Arial"/>
          <w:lang w:val="mn-MN"/>
        </w:rPr>
        <w:tab/>
      </w:r>
      <w:r w:rsidR="001135BF">
        <w:rPr>
          <w:rFonts w:ascii="Arial" w:hAnsi="Arial" w:cs="Arial"/>
          <w:lang w:val="mn-MN"/>
        </w:rPr>
        <w:tab/>
      </w:r>
      <w:r w:rsidR="00FB7315">
        <w:rPr>
          <w:rFonts w:ascii="Arial" w:hAnsi="Arial" w:cs="Arial"/>
          <w:lang w:val="mn-MN"/>
        </w:rPr>
        <w:t xml:space="preserve">   </w:t>
      </w:r>
      <w:r w:rsidR="001135BF">
        <w:rPr>
          <w:rFonts w:ascii="Arial" w:hAnsi="Arial" w:cs="Arial"/>
          <w:lang w:val="mn-MN"/>
        </w:rPr>
        <w:tab/>
      </w:r>
      <w:r w:rsidR="00FB7315">
        <w:rPr>
          <w:rFonts w:ascii="Arial" w:hAnsi="Arial" w:cs="Arial"/>
          <w:lang w:val="mn-MN"/>
        </w:rPr>
        <w:t xml:space="preserve">          </w:t>
      </w:r>
    </w:p>
    <w:p w:rsidR="00FB7315" w:rsidRPr="00BB5D78" w:rsidRDefault="00FB7315" w:rsidP="00FB7315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</w:t>
      </w:r>
      <w:r w:rsidRPr="00BB5D78">
        <w:rPr>
          <w:rFonts w:ascii="Arial" w:hAnsi="Arial" w:cs="Arial"/>
          <w:lang w:val="mn-MN"/>
        </w:rPr>
        <w:t xml:space="preserve">Сонгуулийн Ерөнхий Хорооны </w:t>
      </w:r>
    </w:p>
    <w:p w:rsidR="00FB7315" w:rsidRPr="00BB5D78" w:rsidRDefault="00FB7315" w:rsidP="00FB7315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201</w:t>
      </w:r>
      <w:r w:rsidRPr="00BB5D78">
        <w:rPr>
          <w:rFonts w:ascii="Arial" w:hAnsi="Arial" w:cs="Arial"/>
        </w:rPr>
        <w:t>6</w:t>
      </w:r>
      <w:r w:rsidR="00373C4B">
        <w:rPr>
          <w:rFonts w:ascii="Arial" w:hAnsi="Arial" w:cs="Arial"/>
          <w:lang w:val="mn-MN"/>
        </w:rPr>
        <w:t xml:space="preserve"> оны  </w:t>
      </w:r>
      <w:r w:rsidR="00373C4B">
        <w:rPr>
          <w:rFonts w:ascii="Arial" w:hAnsi="Arial" w:cs="Arial"/>
        </w:rPr>
        <w:t>03</w:t>
      </w:r>
      <w:r w:rsidRPr="00BB5D78">
        <w:rPr>
          <w:rFonts w:ascii="Arial" w:hAnsi="Arial" w:cs="Arial"/>
          <w:lang w:val="mn-MN"/>
        </w:rPr>
        <w:t xml:space="preserve"> дугаар сарын </w:t>
      </w:r>
      <w:r w:rsidR="00373C4B">
        <w:rPr>
          <w:rFonts w:ascii="Arial" w:hAnsi="Arial" w:cs="Arial"/>
        </w:rPr>
        <w:t>02</w:t>
      </w:r>
      <w:r w:rsidRPr="00BB5D78">
        <w:rPr>
          <w:rFonts w:ascii="Arial" w:hAnsi="Arial" w:cs="Arial"/>
          <w:lang w:val="mn-MN"/>
        </w:rPr>
        <w:t>-н</w:t>
      </w:r>
      <w:r>
        <w:rPr>
          <w:rFonts w:ascii="Arial" w:hAnsi="Arial" w:cs="Arial"/>
          <w:lang w:val="mn-MN"/>
        </w:rPr>
        <w:t>ы</w:t>
      </w:r>
      <w:r w:rsidRPr="00BB5D78">
        <w:rPr>
          <w:rFonts w:ascii="Arial" w:hAnsi="Arial" w:cs="Arial"/>
          <w:lang w:val="mn-MN"/>
        </w:rPr>
        <w:t xml:space="preserve"> өдрийн </w:t>
      </w:r>
    </w:p>
    <w:p w:rsidR="00FB7315" w:rsidRPr="00BB5D78" w:rsidRDefault="00FB7315" w:rsidP="00FB7315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    </w:t>
      </w:r>
      <w:r>
        <w:rPr>
          <w:rFonts w:ascii="Arial" w:hAnsi="Arial" w:cs="Arial"/>
          <w:lang w:val="mn-MN"/>
        </w:rPr>
        <w:t xml:space="preserve">                                                                     </w:t>
      </w:r>
      <w:r w:rsidR="00373C4B">
        <w:rPr>
          <w:rFonts w:ascii="Arial" w:hAnsi="Arial" w:cs="Arial"/>
        </w:rPr>
        <w:t>05</w:t>
      </w:r>
      <w:r w:rsidRPr="00BB5D78">
        <w:rPr>
          <w:rFonts w:ascii="Arial" w:hAnsi="Arial" w:cs="Arial"/>
          <w:lang w:val="mn-MN"/>
        </w:rPr>
        <w:t xml:space="preserve"> дугаар тогтоолын </w:t>
      </w:r>
      <w:r>
        <w:rPr>
          <w:rFonts w:ascii="Arial" w:hAnsi="Arial" w:cs="Arial"/>
          <w:lang w:val="mn-MN"/>
        </w:rPr>
        <w:t>3 дугаар</w:t>
      </w:r>
      <w:r w:rsidRPr="00BB5D78">
        <w:rPr>
          <w:rFonts w:ascii="Arial" w:hAnsi="Arial" w:cs="Arial"/>
          <w:lang w:val="mn-MN"/>
        </w:rPr>
        <w:t xml:space="preserve"> хавсралт</w:t>
      </w:r>
    </w:p>
    <w:p w:rsidR="00576844" w:rsidRPr="001135BF" w:rsidRDefault="00576844" w:rsidP="00FB7315">
      <w:pPr>
        <w:tabs>
          <w:tab w:val="left" w:pos="567"/>
          <w:tab w:val="left" w:pos="851"/>
        </w:tabs>
        <w:jc w:val="center"/>
        <w:rPr>
          <w:rFonts w:ascii="Arial" w:hAnsi="Arial" w:cs="Arial"/>
          <w:sz w:val="20"/>
          <w:szCs w:val="20"/>
          <w:lang w:val="mn-MN"/>
        </w:rPr>
      </w:pPr>
    </w:p>
    <w:p w:rsidR="00D44340" w:rsidRDefault="00D44340" w:rsidP="00BB5D78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</w:p>
    <w:p w:rsidR="000D24AB" w:rsidRPr="00FB7315" w:rsidRDefault="000D24AB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FB7315">
        <w:rPr>
          <w:rFonts w:ascii="Arial" w:hAnsi="Arial" w:cs="Arial"/>
          <w:b/>
          <w:sz w:val="22"/>
          <w:szCs w:val="22"/>
          <w:lang w:val="mn-MN"/>
        </w:rPr>
        <w:t>БАЙНГЫН БУС АЖИЛЛАГААТАЙ СОНГУУЛИЙН БАЙГУУЛЛАГАД</w:t>
      </w:r>
    </w:p>
    <w:p w:rsidR="00D44340" w:rsidRPr="00FB7315" w:rsidRDefault="000D24AB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FB7315">
        <w:rPr>
          <w:rFonts w:ascii="Arial" w:hAnsi="Arial" w:cs="Arial"/>
          <w:b/>
          <w:sz w:val="22"/>
          <w:szCs w:val="22"/>
          <w:lang w:val="mn-MN"/>
        </w:rPr>
        <w:t xml:space="preserve">АЖИЛЛАХ АЖИЛТНЫ </w:t>
      </w:r>
      <w:r w:rsidR="001135BF" w:rsidRPr="00FB7315">
        <w:rPr>
          <w:rFonts w:ascii="Arial" w:hAnsi="Arial" w:cs="Arial"/>
          <w:b/>
          <w:sz w:val="22"/>
          <w:szCs w:val="22"/>
          <w:lang w:val="mn-MN"/>
        </w:rPr>
        <w:t>ТАЛААРХ МЭДЭЭЛЭЛ</w:t>
      </w:r>
    </w:p>
    <w:p w:rsidR="000D24AB" w:rsidRPr="000D24AB" w:rsidRDefault="000D24AB" w:rsidP="00BB5D78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Style w:val="TableGrid"/>
        <w:tblW w:w="14460" w:type="dxa"/>
        <w:tblInd w:w="-318" w:type="dxa"/>
        <w:tblLayout w:type="fixed"/>
        <w:tblLook w:val="04A0"/>
      </w:tblPr>
      <w:tblGrid>
        <w:gridCol w:w="426"/>
        <w:gridCol w:w="1418"/>
        <w:gridCol w:w="1134"/>
        <w:gridCol w:w="425"/>
        <w:gridCol w:w="425"/>
        <w:gridCol w:w="1134"/>
        <w:gridCol w:w="1418"/>
        <w:gridCol w:w="567"/>
        <w:gridCol w:w="567"/>
        <w:gridCol w:w="1559"/>
        <w:gridCol w:w="992"/>
        <w:gridCol w:w="1418"/>
        <w:gridCol w:w="992"/>
        <w:gridCol w:w="1418"/>
        <w:gridCol w:w="567"/>
      </w:tblGrid>
      <w:tr w:rsidR="00FB7315" w:rsidTr="00FB7315">
        <w:trPr>
          <w:cantSplit/>
          <w:trHeight w:val="2001"/>
        </w:trPr>
        <w:tc>
          <w:tcPr>
            <w:tcW w:w="426" w:type="dxa"/>
            <w:textDirection w:val="btLr"/>
            <w:vAlign w:val="center"/>
          </w:tcPr>
          <w:p w:rsidR="000D24AB" w:rsidRPr="00B2421A" w:rsidRDefault="000D24AB" w:rsidP="00BB5D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418" w:type="dxa"/>
            <w:vAlign w:val="center"/>
          </w:tcPr>
          <w:p w:rsidR="000D24AB" w:rsidRPr="00B2421A" w:rsidRDefault="000D24AB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Сонгуулийн хорооны нэр</w:t>
            </w:r>
          </w:p>
        </w:tc>
        <w:tc>
          <w:tcPr>
            <w:tcW w:w="1134" w:type="dxa"/>
            <w:vAlign w:val="center"/>
          </w:tcPr>
          <w:p w:rsidR="000D24AB" w:rsidRDefault="001135BF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Эцэг /эх/-ийн нэр</w:t>
            </w:r>
          </w:p>
          <w:p w:rsidR="001135BF" w:rsidRPr="00B2421A" w:rsidRDefault="001135BF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Өөрийн нэр</w:t>
            </w:r>
          </w:p>
        </w:tc>
        <w:tc>
          <w:tcPr>
            <w:tcW w:w="425" w:type="dxa"/>
            <w:textDirection w:val="btLr"/>
            <w:vAlign w:val="center"/>
          </w:tcPr>
          <w:p w:rsidR="000D24AB" w:rsidRPr="00B2421A" w:rsidRDefault="000D24AB" w:rsidP="00BB5D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Нас</w:t>
            </w:r>
          </w:p>
        </w:tc>
        <w:tc>
          <w:tcPr>
            <w:tcW w:w="425" w:type="dxa"/>
            <w:textDirection w:val="btLr"/>
            <w:vAlign w:val="center"/>
          </w:tcPr>
          <w:p w:rsidR="000D24AB" w:rsidRPr="00B2421A" w:rsidRDefault="000D24AB" w:rsidP="00BB5D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Хүйс</w:t>
            </w:r>
          </w:p>
        </w:tc>
        <w:tc>
          <w:tcPr>
            <w:tcW w:w="1134" w:type="dxa"/>
            <w:vAlign w:val="center"/>
          </w:tcPr>
          <w:p w:rsidR="000D24AB" w:rsidRPr="00B2421A" w:rsidRDefault="000D24AB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РД дугаар</w:t>
            </w:r>
          </w:p>
        </w:tc>
        <w:tc>
          <w:tcPr>
            <w:tcW w:w="1418" w:type="dxa"/>
            <w:vAlign w:val="center"/>
          </w:tcPr>
          <w:p w:rsidR="000D24AB" w:rsidRPr="00B2421A" w:rsidRDefault="000D24AB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Ажил, албан тушаал</w:t>
            </w:r>
          </w:p>
        </w:tc>
        <w:tc>
          <w:tcPr>
            <w:tcW w:w="567" w:type="dxa"/>
            <w:textDirection w:val="btLr"/>
            <w:vAlign w:val="center"/>
          </w:tcPr>
          <w:p w:rsidR="000D24AB" w:rsidRPr="00B2421A" w:rsidRDefault="000D24AB" w:rsidP="00FB731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Төрийн албаны ангилал, зэрэглэл</w:t>
            </w:r>
          </w:p>
        </w:tc>
        <w:tc>
          <w:tcPr>
            <w:tcW w:w="567" w:type="dxa"/>
            <w:textDirection w:val="btLr"/>
            <w:vAlign w:val="center"/>
          </w:tcPr>
          <w:p w:rsidR="000D24AB" w:rsidRPr="00B2421A" w:rsidRDefault="000D24AB" w:rsidP="00FB731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Төрийн албанд ажилласан жил</w:t>
            </w:r>
          </w:p>
        </w:tc>
        <w:tc>
          <w:tcPr>
            <w:tcW w:w="1559" w:type="dxa"/>
            <w:vAlign w:val="center"/>
          </w:tcPr>
          <w:p w:rsidR="000D24AB" w:rsidRPr="00B2421A" w:rsidRDefault="000D24AB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Боловсрол, мэргэжил</w:t>
            </w:r>
          </w:p>
        </w:tc>
        <w:tc>
          <w:tcPr>
            <w:tcW w:w="992" w:type="dxa"/>
            <w:vAlign w:val="center"/>
          </w:tcPr>
          <w:p w:rsidR="000D24AB" w:rsidRPr="00B2421A" w:rsidRDefault="000D24AB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  <w:tc>
          <w:tcPr>
            <w:tcW w:w="1418" w:type="dxa"/>
            <w:vAlign w:val="center"/>
          </w:tcPr>
          <w:p w:rsidR="000D24AB" w:rsidRPr="00B2421A" w:rsidRDefault="000D24AB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Цахим шуудангийн хаяг</w:t>
            </w:r>
          </w:p>
        </w:tc>
        <w:tc>
          <w:tcPr>
            <w:tcW w:w="992" w:type="dxa"/>
            <w:vAlign w:val="center"/>
          </w:tcPr>
          <w:p w:rsidR="000D24AB" w:rsidRPr="00B2421A" w:rsidRDefault="000D24AB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Оршин суух хаяг</w:t>
            </w:r>
          </w:p>
        </w:tc>
        <w:tc>
          <w:tcPr>
            <w:tcW w:w="1418" w:type="dxa"/>
            <w:vAlign w:val="center"/>
          </w:tcPr>
          <w:p w:rsidR="000D24AB" w:rsidRPr="00B2421A" w:rsidRDefault="000D24AB" w:rsidP="00BB5D7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Сонгуулийн хороонд ажиллаж байсан туршлага</w:t>
            </w:r>
          </w:p>
        </w:tc>
        <w:tc>
          <w:tcPr>
            <w:tcW w:w="567" w:type="dxa"/>
            <w:textDirection w:val="btLr"/>
            <w:vAlign w:val="center"/>
          </w:tcPr>
          <w:p w:rsidR="000D24AB" w:rsidRPr="00B2421A" w:rsidRDefault="000D24AB" w:rsidP="00FB731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Санд бүртгэсэн огноо</w:t>
            </w:r>
          </w:p>
        </w:tc>
      </w:tr>
      <w:tr w:rsidR="00FB7315" w:rsidTr="00FB7315">
        <w:tc>
          <w:tcPr>
            <w:tcW w:w="426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B2421A" w:rsidP="00924F6F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Айм</w:t>
            </w:r>
            <w:r w:rsidR="00924F6F"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="00924F6F">
              <w:rPr>
                <w:rFonts w:ascii="Arial" w:hAnsi="Arial" w:cs="Arial"/>
                <w:sz w:val="20"/>
                <w:szCs w:val="20"/>
                <w:lang w:val="mn-MN"/>
              </w:rPr>
              <w:t xml:space="preserve"> /нийслэл/-</w:t>
            </w: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ийн сонгуулийн хороо</w:t>
            </w: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15" w:rsidTr="00FB7315">
        <w:tc>
          <w:tcPr>
            <w:tcW w:w="426" w:type="dxa"/>
          </w:tcPr>
          <w:p w:rsidR="000D24AB" w:rsidRPr="00B2421A" w:rsidRDefault="00B2421A" w:rsidP="00FB731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15" w:rsidTr="00FB7315">
        <w:tc>
          <w:tcPr>
            <w:tcW w:w="426" w:type="dxa"/>
          </w:tcPr>
          <w:p w:rsidR="000D24AB" w:rsidRPr="00B2421A" w:rsidRDefault="00B2421A" w:rsidP="00FB731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15" w:rsidTr="00FB7315">
        <w:tc>
          <w:tcPr>
            <w:tcW w:w="426" w:type="dxa"/>
          </w:tcPr>
          <w:p w:rsidR="000D24AB" w:rsidRPr="00B2421A" w:rsidRDefault="00B2421A" w:rsidP="00FB731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15" w:rsidTr="00FB7315">
        <w:tc>
          <w:tcPr>
            <w:tcW w:w="426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B2421A" w:rsidP="00BB5D7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.... сум</w:t>
            </w:r>
            <w:r w:rsidR="00924F6F">
              <w:rPr>
                <w:rFonts w:ascii="Arial" w:hAnsi="Arial" w:cs="Arial"/>
                <w:sz w:val="20"/>
                <w:szCs w:val="20"/>
                <w:lang w:val="mn-MN"/>
              </w:rPr>
              <w:t xml:space="preserve"> /дүүрэг/-</w:t>
            </w: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ын сонгуулийн хороо</w:t>
            </w: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15" w:rsidTr="00FB7315">
        <w:tc>
          <w:tcPr>
            <w:tcW w:w="426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15" w:rsidTr="00FB7315">
        <w:tc>
          <w:tcPr>
            <w:tcW w:w="426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24AB" w:rsidRPr="00B2421A" w:rsidRDefault="000D24AB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15" w:rsidTr="00FB7315">
        <w:tc>
          <w:tcPr>
            <w:tcW w:w="426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2421A">
              <w:rPr>
                <w:rFonts w:ascii="Arial" w:hAnsi="Arial" w:cs="Arial"/>
                <w:sz w:val="20"/>
                <w:szCs w:val="20"/>
                <w:lang w:val="mn-MN"/>
              </w:rPr>
              <w:t>Санал авах байрны ахлах, зохион байгуулагч</w:t>
            </w:r>
          </w:p>
        </w:tc>
        <w:tc>
          <w:tcPr>
            <w:tcW w:w="1134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15" w:rsidTr="00FB7315">
        <w:tc>
          <w:tcPr>
            <w:tcW w:w="426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15" w:rsidTr="00FB7315">
        <w:tc>
          <w:tcPr>
            <w:tcW w:w="426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21A" w:rsidRPr="00B2421A" w:rsidRDefault="00B2421A" w:rsidP="00BB5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2F0" w:rsidRDefault="008722F0" w:rsidP="00924F6F"/>
    <w:sectPr w:rsidR="008722F0" w:rsidSect="00FB7315">
      <w:pgSz w:w="15840" w:h="12240" w:orient="landscape"/>
      <w:pgMar w:top="907" w:right="956" w:bottom="1166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4340"/>
    <w:rsid w:val="00003458"/>
    <w:rsid w:val="000222D6"/>
    <w:rsid w:val="000249EB"/>
    <w:rsid w:val="00033F81"/>
    <w:rsid w:val="0003475A"/>
    <w:rsid w:val="00054082"/>
    <w:rsid w:val="00064C01"/>
    <w:rsid w:val="000902BE"/>
    <w:rsid w:val="000C0B5F"/>
    <w:rsid w:val="000D24AB"/>
    <w:rsid w:val="001135BF"/>
    <w:rsid w:val="00140F0D"/>
    <w:rsid w:val="001447E6"/>
    <w:rsid w:val="001A725F"/>
    <w:rsid w:val="00215AD1"/>
    <w:rsid w:val="00216D80"/>
    <w:rsid w:val="00266325"/>
    <w:rsid w:val="00296C69"/>
    <w:rsid w:val="002B66B7"/>
    <w:rsid w:val="002C7740"/>
    <w:rsid w:val="003011A6"/>
    <w:rsid w:val="00347794"/>
    <w:rsid w:val="00360A59"/>
    <w:rsid w:val="00373C4B"/>
    <w:rsid w:val="003757D9"/>
    <w:rsid w:val="00377A58"/>
    <w:rsid w:val="00382D35"/>
    <w:rsid w:val="00404B08"/>
    <w:rsid w:val="004117EA"/>
    <w:rsid w:val="00421B0C"/>
    <w:rsid w:val="00432A3C"/>
    <w:rsid w:val="0043640E"/>
    <w:rsid w:val="004A558C"/>
    <w:rsid w:val="004F6384"/>
    <w:rsid w:val="0054228D"/>
    <w:rsid w:val="00561B43"/>
    <w:rsid w:val="00576844"/>
    <w:rsid w:val="005A12BB"/>
    <w:rsid w:val="005A1779"/>
    <w:rsid w:val="005D1816"/>
    <w:rsid w:val="006116A9"/>
    <w:rsid w:val="00612E00"/>
    <w:rsid w:val="006214CB"/>
    <w:rsid w:val="0064501B"/>
    <w:rsid w:val="0066084C"/>
    <w:rsid w:val="006717C0"/>
    <w:rsid w:val="006741FD"/>
    <w:rsid w:val="006B2701"/>
    <w:rsid w:val="007855BB"/>
    <w:rsid w:val="00793F29"/>
    <w:rsid w:val="007B3BD0"/>
    <w:rsid w:val="007C3285"/>
    <w:rsid w:val="007F3180"/>
    <w:rsid w:val="00866751"/>
    <w:rsid w:val="008722F0"/>
    <w:rsid w:val="0088006C"/>
    <w:rsid w:val="008A3A2D"/>
    <w:rsid w:val="008B0360"/>
    <w:rsid w:val="008B3B0F"/>
    <w:rsid w:val="008B6B9A"/>
    <w:rsid w:val="00902B74"/>
    <w:rsid w:val="00924F6F"/>
    <w:rsid w:val="00932F3C"/>
    <w:rsid w:val="0094289B"/>
    <w:rsid w:val="009735F3"/>
    <w:rsid w:val="009750B0"/>
    <w:rsid w:val="009922DC"/>
    <w:rsid w:val="009949A5"/>
    <w:rsid w:val="009A2ECC"/>
    <w:rsid w:val="009B680E"/>
    <w:rsid w:val="009D1CF0"/>
    <w:rsid w:val="009F73F1"/>
    <w:rsid w:val="009F7AFF"/>
    <w:rsid w:val="00A10C6A"/>
    <w:rsid w:val="00A41D70"/>
    <w:rsid w:val="00A60976"/>
    <w:rsid w:val="00A6118E"/>
    <w:rsid w:val="00A64E58"/>
    <w:rsid w:val="00AA1332"/>
    <w:rsid w:val="00AB42E1"/>
    <w:rsid w:val="00AF39A1"/>
    <w:rsid w:val="00AF4EBF"/>
    <w:rsid w:val="00AF6B54"/>
    <w:rsid w:val="00B17C12"/>
    <w:rsid w:val="00B2421A"/>
    <w:rsid w:val="00B35460"/>
    <w:rsid w:val="00B469C3"/>
    <w:rsid w:val="00B65C72"/>
    <w:rsid w:val="00B74A92"/>
    <w:rsid w:val="00BB0303"/>
    <w:rsid w:val="00BB5D78"/>
    <w:rsid w:val="00C049E8"/>
    <w:rsid w:val="00C42082"/>
    <w:rsid w:val="00C71793"/>
    <w:rsid w:val="00CB7FCA"/>
    <w:rsid w:val="00CD0C6C"/>
    <w:rsid w:val="00CF4AF4"/>
    <w:rsid w:val="00D166BE"/>
    <w:rsid w:val="00D44340"/>
    <w:rsid w:val="00D4699E"/>
    <w:rsid w:val="00D53495"/>
    <w:rsid w:val="00DB7E81"/>
    <w:rsid w:val="00E40FC0"/>
    <w:rsid w:val="00E81D4E"/>
    <w:rsid w:val="00EF7AE0"/>
    <w:rsid w:val="00EF7FE6"/>
    <w:rsid w:val="00F54740"/>
    <w:rsid w:val="00F70E87"/>
    <w:rsid w:val="00FA11CE"/>
    <w:rsid w:val="00FB648E"/>
    <w:rsid w:val="00FB7315"/>
    <w:rsid w:val="00FC3547"/>
    <w:rsid w:val="00FD3F9A"/>
    <w:rsid w:val="00FE3ADC"/>
    <w:rsid w:val="00FF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4340"/>
    <w:pPr>
      <w:jc w:val="both"/>
    </w:pPr>
    <w:rPr>
      <w:rFonts w:ascii="Arial Mon" w:hAnsi="Arial Mon"/>
    </w:rPr>
  </w:style>
  <w:style w:type="character" w:customStyle="1" w:styleId="BodyTextChar">
    <w:name w:val="Body Text Char"/>
    <w:basedOn w:val="DefaultParagraphFont"/>
    <w:link w:val="BodyText"/>
    <w:rsid w:val="00D44340"/>
    <w:rPr>
      <w:rFonts w:ascii="Arial Mon" w:eastAsia="Times New Roman" w:hAnsi="Arial Mo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434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D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3CFE-0F76-4BF0-A2AB-7E38D74A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oduk</dc:creator>
  <cp:lastModifiedBy>user</cp:lastModifiedBy>
  <cp:revision>31</cp:revision>
  <cp:lastPrinted>2016-03-14T05:18:00Z</cp:lastPrinted>
  <dcterms:created xsi:type="dcterms:W3CDTF">2016-03-01T07:03:00Z</dcterms:created>
  <dcterms:modified xsi:type="dcterms:W3CDTF">2016-04-27T08:33:00Z</dcterms:modified>
</cp:coreProperties>
</file>